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6" w:rsidRPr="00B258B7" w:rsidRDefault="00164302" w:rsidP="0016430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/>
          <w:b/>
          <w:sz w:val="28"/>
        </w:rPr>
      </w:pPr>
      <w:r w:rsidRPr="00B258B7">
        <w:rPr>
          <w:rFonts w:ascii="Verdana-Bold" w:eastAsia="Verdana-Bold" w:hAnsi="Verdana-Bold"/>
          <w:b/>
          <w:sz w:val="28"/>
        </w:rPr>
        <w:t>Návod k obsluze a montá</w:t>
      </w:r>
      <w:r w:rsidRPr="00B258B7">
        <w:rPr>
          <w:rFonts w:ascii="Verdana-Bold" w:hAnsi="Verdana-Bold"/>
          <w:b/>
          <w:sz w:val="28"/>
        </w:rPr>
        <w:t>ž</w:t>
      </w:r>
      <w:r w:rsidRPr="00B258B7">
        <w:rPr>
          <w:rFonts w:ascii="Verdana-Bold" w:eastAsia="Verdana-Bold" w:hAnsi="Verdana-Bold"/>
          <w:b/>
          <w:sz w:val="28"/>
        </w:rPr>
        <w:t>i</w:t>
      </w:r>
      <w:r>
        <w:rPr>
          <w:rFonts w:ascii="Verdana-Bold" w:eastAsia="Verdana-Bold" w:hAnsi="Verdana-Bold"/>
          <w:b/>
          <w:sz w:val="28"/>
        </w:rPr>
        <w:t xml:space="preserve"> </w:t>
      </w:r>
      <w:r w:rsidR="00DB4D32">
        <w:rPr>
          <w:rFonts w:ascii="Verdana-Bold" w:eastAsia="Verdana-Bold" w:hAnsi="Verdana-Bold"/>
          <w:b/>
          <w:sz w:val="28"/>
        </w:rPr>
        <w:t xml:space="preserve">termostatu </w:t>
      </w:r>
      <w:r w:rsidR="00676A68">
        <w:rPr>
          <w:rFonts w:ascii="Verdana-Bold" w:eastAsia="Verdana-Bold" w:hAnsi="Verdana-Bold"/>
          <w:b/>
          <w:sz w:val="28"/>
        </w:rPr>
        <w:t>TC</w:t>
      </w:r>
      <w:r w:rsidR="00213756" w:rsidRPr="00B258B7">
        <w:rPr>
          <w:rFonts w:ascii="Verdana-Bold" w:eastAsia="Verdana-Bold" w:hAnsi="Verdana-Bold"/>
          <w:b/>
          <w:sz w:val="28"/>
        </w:rPr>
        <w:t xml:space="preserve"> 11B</w:t>
      </w:r>
    </w:p>
    <w:p w:rsidR="00213756" w:rsidRPr="00B258B7" w:rsidRDefault="00213756" w:rsidP="008F4D60">
      <w:pPr>
        <w:pStyle w:val="Nadpis2"/>
      </w:pPr>
      <w:r w:rsidRPr="00B258B7">
        <w:rPr>
          <w:rFonts w:eastAsia="Verdana-Bold"/>
        </w:rPr>
        <w:t>1. ÚVOD</w:t>
      </w:r>
    </w:p>
    <w:p w:rsidR="00213756" w:rsidRPr="00B258B7" w:rsidRDefault="00213756" w:rsidP="008F4D60">
      <w:r w:rsidRPr="00B258B7">
        <w:t xml:space="preserve">Pro zajištění správného provozu ovládače a systému </w:t>
      </w:r>
      <w:r w:rsidR="008F4D60">
        <w:t>ÚT</w:t>
      </w:r>
      <w:r w:rsidRPr="00B258B7">
        <w:t>, je nutné se důkladně seznámit</w:t>
      </w:r>
      <w:r w:rsidR="008F4D60">
        <w:t xml:space="preserve"> </w:t>
      </w:r>
      <w:r w:rsidRPr="00B258B7">
        <w:t>s tímto návodem k obsluze.</w:t>
      </w:r>
    </w:p>
    <w:p w:rsidR="00213756" w:rsidRPr="00B258B7" w:rsidRDefault="00213756" w:rsidP="008F4D60">
      <w:pPr>
        <w:pStyle w:val="Nadpis2"/>
      </w:pPr>
      <w:r w:rsidRPr="00B258B7">
        <w:rPr>
          <w:rFonts w:eastAsia="Verdana-Bold"/>
        </w:rPr>
        <w:t>2. POU</w:t>
      </w:r>
      <w:r w:rsidRPr="00B258B7">
        <w:t>Ž</w:t>
      </w:r>
      <w:r w:rsidRPr="00B258B7">
        <w:rPr>
          <w:rFonts w:eastAsia="Verdana-Bold"/>
        </w:rPr>
        <w:t>ITÍ</w:t>
      </w:r>
    </w:p>
    <w:p w:rsidR="00213756" w:rsidRPr="00B258B7" w:rsidRDefault="00676A68" w:rsidP="008F4D60">
      <w:r>
        <w:rPr>
          <w:rFonts w:ascii="Verdana-Bold" w:eastAsia="Verdana-Bold" w:hAnsi="Verdana-Bold"/>
          <w:b/>
        </w:rPr>
        <w:t>TC</w:t>
      </w:r>
      <w:r w:rsidR="00213756" w:rsidRPr="00B258B7">
        <w:rPr>
          <w:rFonts w:ascii="Verdana-Bold" w:eastAsia="Verdana-Bold" w:hAnsi="Verdana-Bold"/>
          <w:b/>
        </w:rPr>
        <w:t xml:space="preserve"> 11B </w:t>
      </w:r>
      <w:r w:rsidR="00213756" w:rsidRPr="00B258B7">
        <w:t xml:space="preserve">je moderní, mikroprocesorový </w:t>
      </w:r>
      <w:r w:rsidR="00D527D5">
        <w:t>termostat</w:t>
      </w:r>
      <w:r w:rsidR="00213756" w:rsidRPr="00B258B7">
        <w:t xml:space="preserve"> čerpadla napájecího zásobník</w:t>
      </w:r>
      <w:r w:rsidR="008F4D60">
        <w:t xml:space="preserve"> </w:t>
      </w:r>
      <w:r w:rsidR="00213756" w:rsidRPr="00B258B7">
        <w:t>teplé užitkové vody.</w:t>
      </w:r>
    </w:p>
    <w:p w:rsidR="00213756" w:rsidRPr="00B258B7" w:rsidRDefault="00D527D5" w:rsidP="008F4D60">
      <w:r>
        <w:t>Termostat</w:t>
      </w:r>
      <w:r w:rsidR="00213756" w:rsidRPr="00B258B7">
        <w:t xml:space="preserve"> zapíná čerpadlo, jestli</w:t>
      </w:r>
      <w:r w:rsidR="008F4D60">
        <w:t>že</w:t>
      </w:r>
      <w:r w:rsidR="00213756" w:rsidRPr="00B258B7">
        <w:t xml:space="preserve"> klesne teplota zásobníku. Dodatečně zajišťuje ochranu</w:t>
      </w:r>
      <w:r w:rsidR="008F4D60">
        <w:t xml:space="preserve"> </w:t>
      </w:r>
      <w:r w:rsidR="00213756" w:rsidRPr="00B258B7">
        <w:t>zásobníku před vychlazením v případě nízké teploty nebo zhasnutí kotle</w:t>
      </w:r>
      <w:r w:rsidR="008F4D60">
        <w:t xml:space="preserve"> </w:t>
      </w:r>
      <w:r w:rsidR="00213756" w:rsidRPr="00B258B7">
        <w:t>topného.</w:t>
      </w:r>
    </w:p>
    <w:p w:rsidR="00213756" w:rsidRPr="00B258B7" w:rsidRDefault="001E0623" w:rsidP="008F4D6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367665</wp:posOffset>
            </wp:positionV>
            <wp:extent cx="3272155" cy="2385695"/>
            <wp:effectExtent l="19050" t="0" r="4445" b="0"/>
            <wp:wrapTight wrapText="bothSides">
              <wp:wrapPolygon edited="0">
                <wp:start x="-126" y="0"/>
                <wp:lineTo x="-126" y="21387"/>
                <wp:lineTo x="21629" y="21387"/>
                <wp:lineTo x="21629" y="0"/>
                <wp:lineTo x="-126" y="0"/>
              </wp:wrapPolygon>
            </wp:wrapTight>
            <wp:docPr id="1" name="obrázek 2" descr="TC_E11B_na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_E11B_nav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D32">
        <w:rPr>
          <w:rFonts w:ascii="Verdana-Bold" w:eastAsia="Verdana-Bold" w:hAnsi="Verdana-Bold"/>
        </w:rPr>
        <w:t>Termostat</w:t>
      </w:r>
      <w:r w:rsidR="00DB4D32">
        <w:rPr>
          <w:rFonts w:ascii="Verdana-Bold" w:eastAsia="Verdana-Bold" w:hAnsi="Verdana-Bold"/>
          <w:b/>
        </w:rPr>
        <w:t xml:space="preserve"> </w:t>
      </w:r>
      <w:r w:rsidR="00676A68">
        <w:rPr>
          <w:rFonts w:ascii="Verdana-Bold" w:eastAsia="Verdana-Bold" w:hAnsi="Verdana-Bold"/>
          <w:b/>
        </w:rPr>
        <w:t>TC</w:t>
      </w:r>
      <w:r w:rsidR="00213756" w:rsidRPr="00B258B7">
        <w:rPr>
          <w:rFonts w:ascii="Verdana-Bold" w:eastAsia="Verdana-Bold" w:hAnsi="Verdana-Bold"/>
          <w:b/>
        </w:rPr>
        <w:t xml:space="preserve"> 11B</w:t>
      </w:r>
      <w:r w:rsidR="00213756" w:rsidRPr="00B258B7">
        <w:t xml:space="preserve"> je vybaven systémem </w:t>
      </w:r>
      <w:r w:rsidR="008F4D60">
        <w:t>ANTY</w:t>
      </w:r>
      <w:r w:rsidR="00213756" w:rsidRPr="00B258B7">
        <w:t xml:space="preserve"> STOP, který zabraňuje procesu</w:t>
      </w:r>
      <w:r w:rsidR="008F4D60">
        <w:t xml:space="preserve"> </w:t>
      </w:r>
      <w:r w:rsidR="00213756" w:rsidRPr="00B258B7">
        <w:t>zadření rotoru nepoužívaného čerpadla. Po ukončení topné sezony, každých 14 dní,</w:t>
      </w:r>
      <w:r w:rsidR="008F4D60">
        <w:t xml:space="preserve"> </w:t>
      </w:r>
      <w:r w:rsidR="00213756" w:rsidRPr="00B258B7">
        <w:t xml:space="preserve">samočinně zapíná čerpadlo na 30 sekund. Aby systém fungoval po sezoně, je nutno </w:t>
      </w:r>
      <w:r w:rsidR="00D527D5">
        <w:t>termostat</w:t>
      </w:r>
      <w:r w:rsidR="008F4D60">
        <w:t xml:space="preserve"> </w:t>
      </w:r>
      <w:r w:rsidR="00213756" w:rsidRPr="00B258B7">
        <w:t>ponechat zapnutý.</w:t>
      </w:r>
    </w:p>
    <w:p w:rsidR="00213756" w:rsidRPr="00B258B7" w:rsidRDefault="00213756" w:rsidP="008F4D60">
      <w:pPr>
        <w:pStyle w:val="Nadpis2"/>
      </w:pPr>
      <w:r w:rsidRPr="00B258B7">
        <w:rPr>
          <w:rFonts w:eastAsia="Verdana-Bold"/>
        </w:rPr>
        <w:t>3. VN</w:t>
      </w:r>
      <w:r w:rsidRPr="00B258B7">
        <w:t>Ě</w:t>
      </w:r>
      <w:r w:rsidRPr="00B258B7">
        <w:rPr>
          <w:rFonts w:eastAsia="Verdana-Bold"/>
        </w:rPr>
        <w:t>JŠÍ VZHLED</w:t>
      </w:r>
    </w:p>
    <w:p w:rsidR="00213756" w:rsidRPr="00B258B7" w:rsidRDefault="00213756" w:rsidP="008F4D60">
      <w:r w:rsidRPr="00B258B7">
        <w:t xml:space="preserve">1. Přívodní šňůra </w:t>
      </w:r>
      <w:r w:rsidR="00D527D5">
        <w:t>termostatu</w:t>
      </w:r>
      <w:r w:rsidRPr="00B258B7">
        <w:t>, 230 V~</w:t>
      </w:r>
      <w:r w:rsidR="008F4D60">
        <w:br/>
      </w:r>
      <w:r w:rsidRPr="00B258B7">
        <w:t>2. Přívodní šňůra čerpadlo napájející zásobník, 230 V ~</w:t>
      </w:r>
      <w:r w:rsidR="008F4D60">
        <w:br/>
      </w:r>
      <w:r w:rsidRPr="00B258B7">
        <w:t>3. Šňůra čidla teploty zásobníku</w:t>
      </w:r>
      <w:r w:rsidR="008F4D60">
        <w:br/>
      </w:r>
      <w:r w:rsidRPr="00B258B7">
        <w:t>4. Vodič čidla teploty zdroje tepla (např.</w:t>
      </w:r>
      <w:r w:rsidR="008F4D60">
        <w:t xml:space="preserve"> </w:t>
      </w:r>
      <w:r w:rsidRPr="00B258B7">
        <w:t xml:space="preserve">kotle </w:t>
      </w:r>
      <w:r w:rsidR="008F4D60">
        <w:t>ÚT</w:t>
      </w:r>
      <w:r w:rsidRPr="00B258B7">
        <w:t>)</w:t>
      </w:r>
      <w:r w:rsidR="008F4D60">
        <w:br/>
      </w:r>
      <w:r w:rsidRPr="00B258B7">
        <w:t>5. Síťový vypínač</w:t>
      </w:r>
      <w:r w:rsidR="008F4D60">
        <w:br/>
      </w:r>
      <w:r w:rsidRPr="00B258B7">
        <w:t>6. Displej LCD</w:t>
      </w:r>
      <w:r w:rsidR="008F4D60">
        <w:br/>
      </w:r>
      <w:r w:rsidRPr="00B258B7">
        <w:t>7. Kolečko</w:t>
      </w:r>
    </w:p>
    <w:p w:rsidR="00213756" w:rsidRPr="00B258B7" w:rsidRDefault="00213756" w:rsidP="008F4D60">
      <w:pPr>
        <w:pStyle w:val="Nadpis2"/>
      </w:pPr>
      <w:r w:rsidRPr="00B258B7">
        <w:rPr>
          <w:rFonts w:eastAsia="Verdana-Bold"/>
        </w:rPr>
        <w:t>4. MONTÁ</w:t>
      </w:r>
      <w:r w:rsidRPr="00B258B7">
        <w:t>Ž</w:t>
      </w:r>
      <w:r w:rsidRPr="00B258B7">
        <w:rPr>
          <w:rFonts w:eastAsia="Verdana-Bold"/>
        </w:rPr>
        <w:t xml:space="preserve"> </w:t>
      </w:r>
      <w:r w:rsidR="00D527D5">
        <w:rPr>
          <w:rFonts w:eastAsia="Verdana-Bold"/>
        </w:rPr>
        <w:t>TERMOSTATU</w:t>
      </w:r>
    </w:p>
    <w:p w:rsidR="00213756" w:rsidRPr="00B258B7" w:rsidRDefault="00213756" w:rsidP="008F4D60">
      <w:r w:rsidRPr="00B258B7">
        <w:t xml:space="preserve">V </w:t>
      </w:r>
      <w:r w:rsidR="00D527D5">
        <w:t>termostatu</w:t>
      </w:r>
      <w:r w:rsidRPr="00B258B7">
        <w:t xml:space="preserve"> a na výstupních vodičích vzniká životu nebezpečné napětí, proto při instalaci elektrické energie musí být přívod</w:t>
      </w:r>
      <w:r w:rsidR="000C79C9">
        <w:t xml:space="preserve"> </w:t>
      </w:r>
      <w:r w:rsidRPr="00B258B7">
        <w:t>bezpodmínečně odpojen, a montáž svěřena kvalifikovanému</w:t>
      </w:r>
      <w:r w:rsidR="008F4D60">
        <w:t xml:space="preserve"> </w:t>
      </w:r>
      <w:r w:rsidRPr="00B258B7">
        <w:t>instalatérovi. Neinstalovat ovládač, který je mechanicky poškozen.</w:t>
      </w:r>
    </w:p>
    <w:p w:rsidR="00213756" w:rsidRPr="008F4D60" w:rsidRDefault="00213756" w:rsidP="0021375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8F4D60">
        <w:rPr>
          <w:rFonts w:ascii="Verdana-Bold" w:eastAsia="Verdana-Bold" w:hAnsi="Verdana-Bold"/>
          <w:b/>
          <w:sz w:val="18"/>
        </w:rPr>
        <w:t>a) upevn</w:t>
      </w:r>
      <w:r w:rsidRPr="008F4D60">
        <w:rPr>
          <w:rFonts w:ascii="Verdana-Bold" w:hAnsi="Verdana-Bold"/>
          <w:b/>
          <w:sz w:val="18"/>
        </w:rPr>
        <w:t>ě</w:t>
      </w:r>
      <w:r w:rsidRPr="008F4D60">
        <w:rPr>
          <w:rFonts w:ascii="Verdana-Bold" w:eastAsia="Verdana-Bold" w:hAnsi="Verdana-Bold"/>
          <w:b/>
          <w:sz w:val="18"/>
        </w:rPr>
        <w:t xml:space="preserve">ní </w:t>
      </w:r>
      <w:r w:rsidR="00D527D5">
        <w:rPr>
          <w:rFonts w:ascii="Verdana-Bold" w:eastAsia="Verdana-Bold" w:hAnsi="Verdana-Bold"/>
          <w:b/>
          <w:sz w:val="18"/>
        </w:rPr>
        <w:t>termostatu</w:t>
      </w:r>
      <w:r w:rsidRPr="008F4D60">
        <w:rPr>
          <w:rFonts w:ascii="Verdana-Bold" w:eastAsia="Verdana-Bold" w:hAnsi="Verdana-Bold"/>
          <w:b/>
          <w:sz w:val="18"/>
        </w:rPr>
        <w:t>:</w:t>
      </w:r>
    </w:p>
    <w:p w:rsidR="00213756" w:rsidRPr="008F4D60" w:rsidRDefault="00213756" w:rsidP="008F4D60">
      <w:r w:rsidRPr="008F4D60">
        <w:t xml:space="preserve">● </w:t>
      </w:r>
      <w:r w:rsidR="00D527D5">
        <w:t>termostat</w:t>
      </w:r>
      <w:r w:rsidRPr="008F4D60">
        <w:t xml:space="preserve"> upevnit na stěně nebo jiné podpěře pomocí dvou vrutů (hmoždinky</w:t>
      </w:r>
      <w:r w:rsidR="008F4D60" w:rsidRPr="008F4D60">
        <w:t xml:space="preserve"> </w:t>
      </w:r>
      <w:r w:rsidRPr="008F4D60">
        <w:t>s vruty jsou přiložené k regulátoru),</w:t>
      </w:r>
      <w:r w:rsidR="008F4D60" w:rsidRPr="008F4D60">
        <w:br/>
      </w:r>
      <w:r w:rsidRPr="008F4D60">
        <w:t xml:space="preserve">● vodiče vyvedené z </w:t>
      </w:r>
      <w:r w:rsidR="00D527D5">
        <w:t>termostatu</w:t>
      </w:r>
      <w:r w:rsidRPr="008F4D60">
        <w:t xml:space="preserve"> upevnit držáky ke stěně.</w:t>
      </w:r>
    </w:p>
    <w:p w:rsidR="00213756" w:rsidRPr="008F4D60" w:rsidRDefault="00213756" w:rsidP="0021375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8F4D60">
        <w:rPr>
          <w:rFonts w:ascii="Verdana-Bold" w:eastAsia="Verdana-Bold" w:hAnsi="Verdana-Bold"/>
          <w:b/>
          <w:sz w:val="18"/>
        </w:rPr>
        <w:t>b) upevn</w:t>
      </w:r>
      <w:r w:rsidRPr="008F4D60">
        <w:rPr>
          <w:rFonts w:ascii="Verdana-Bold" w:hAnsi="Verdana-Bold"/>
          <w:b/>
          <w:sz w:val="18"/>
        </w:rPr>
        <w:t>ě</w:t>
      </w:r>
      <w:r w:rsidRPr="008F4D60">
        <w:rPr>
          <w:rFonts w:ascii="Verdana-Bold" w:eastAsia="Verdana-Bold" w:hAnsi="Verdana-Bold"/>
          <w:b/>
          <w:sz w:val="18"/>
        </w:rPr>
        <w:t xml:space="preserve">ní </w:t>
      </w:r>
      <w:r w:rsidRPr="008F4D60">
        <w:rPr>
          <w:rFonts w:ascii="Verdana-Bold" w:hAnsi="Verdana-Bold"/>
          <w:b/>
          <w:sz w:val="18"/>
        </w:rPr>
        <w:t>č</w:t>
      </w:r>
      <w:r w:rsidRPr="008F4D60">
        <w:rPr>
          <w:rFonts w:ascii="Verdana-Bold" w:eastAsia="Verdana-Bold" w:hAnsi="Verdana-Bold"/>
          <w:b/>
          <w:sz w:val="18"/>
        </w:rPr>
        <w:t>idel:</w:t>
      </w:r>
    </w:p>
    <w:p w:rsidR="00213756" w:rsidRDefault="00213756" w:rsidP="008F4D60">
      <w:pPr>
        <w:rPr>
          <w:rFonts w:eastAsia="Verdana"/>
        </w:rPr>
      </w:pP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t>č</w:t>
      </w:r>
      <w:r w:rsidRPr="00B258B7">
        <w:rPr>
          <w:rFonts w:eastAsia="Verdana-Bold"/>
        </w:rPr>
        <w:t>idla nepono</w:t>
      </w:r>
      <w:r w:rsidRPr="00B258B7">
        <w:t>ř</w:t>
      </w:r>
      <w:r w:rsidRPr="00B258B7">
        <w:rPr>
          <w:rFonts w:eastAsia="Verdana-Bold"/>
        </w:rPr>
        <w:t>ovat do kapalin a neinstalovat na výstupy spalin do</w:t>
      </w:r>
      <w:r w:rsidR="008F4D60">
        <w:rPr>
          <w:rFonts w:eastAsia="Verdana-Bold"/>
        </w:rPr>
        <w:t xml:space="preserve"> </w:t>
      </w:r>
      <w:proofErr w:type="gramStart"/>
      <w:r w:rsidRPr="00B258B7">
        <w:rPr>
          <w:rFonts w:eastAsia="Verdana-Bold"/>
        </w:rPr>
        <w:t>komínu</w:t>
      </w:r>
      <w:proofErr w:type="gramEnd"/>
      <w:r w:rsidRPr="00B258B7">
        <w:rPr>
          <w:rFonts w:eastAsia="Verdana-Bold"/>
        </w:rPr>
        <w:t>,</w:t>
      </w:r>
      <w:r w:rsidR="008F4D60">
        <w:rPr>
          <w:rFonts w:eastAsia="Verdana-Bold"/>
        </w:rPr>
        <w:br/>
      </w: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 xml:space="preserve">nainstalovat </w:t>
      </w:r>
      <w:r w:rsidRPr="00B258B7">
        <w:t>č</w:t>
      </w:r>
      <w:r w:rsidRPr="00B258B7">
        <w:rPr>
          <w:rFonts w:eastAsia="Verdana"/>
        </w:rPr>
        <w:t>idlo zdroje tepla na kotli v míst</w:t>
      </w:r>
      <w:r w:rsidRPr="00B258B7">
        <w:t>ě</w:t>
      </w:r>
      <w:r w:rsidRPr="00B258B7">
        <w:rPr>
          <w:rFonts w:eastAsia="Verdana"/>
        </w:rPr>
        <w:t xml:space="preserve"> k tomu ur</w:t>
      </w:r>
      <w:r w:rsidRPr="00B258B7">
        <w:t>č</w:t>
      </w:r>
      <w:r w:rsidRPr="00B258B7">
        <w:rPr>
          <w:rFonts w:eastAsia="Verdana"/>
        </w:rPr>
        <w:t>eném nebo na</w:t>
      </w:r>
      <w:r w:rsidR="008F4D60">
        <w:rPr>
          <w:rFonts w:eastAsia="Verdana"/>
        </w:rPr>
        <w:t xml:space="preserve"> </w:t>
      </w:r>
      <w:r w:rsidRPr="00B258B7">
        <w:rPr>
          <w:rFonts w:eastAsia="Verdana"/>
        </w:rPr>
        <w:t xml:space="preserve">nekrytém výstupním potrubí z kotle </w:t>
      </w:r>
      <w:r w:rsidR="008F4D60">
        <w:rPr>
          <w:rFonts w:eastAsia="Verdana"/>
        </w:rPr>
        <w:t>ÚT</w:t>
      </w:r>
      <w:r w:rsidRPr="00B258B7">
        <w:rPr>
          <w:rFonts w:eastAsia="Verdana"/>
        </w:rPr>
        <w:t xml:space="preserve"> (co nejblí</w:t>
      </w:r>
      <w:r w:rsidRPr="00B258B7">
        <w:t>ž</w:t>
      </w:r>
      <w:r w:rsidRPr="00B258B7">
        <w:rPr>
          <w:rFonts w:eastAsia="Verdana"/>
        </w:rPr>
        <w:t>e kotli),</w:t>
      </w:r>
      <w:r w:rsidR="008F4D60">
        <w:rPr>
          <w:rFonts w:eastAsia="Verdana"/>
        </w:rPr>
        <w:br/>
      </w: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 xml:space="preserve">nainstalovat </w:t>
      </w:r>
      <w:r w:rsidRPr="00B258B7">
        <w:t>č</w:t>
      </w:r>
      <w:r w:rsidRPr="00B258B7">
        <w:rPr>
          <w:rFonts w:eastAsia="Verdana"/>
        </w:rPr>
        <w:t>idlo teploty zásobníku v k tomu ur</w:t>
      </w:r>
      <w:r w:rsidRPr="00B258B7">
        <w:t>č</w:t>
      </w:r>
      <w:r w:rsidRPr="00B258B7">
        <w:rPr>
          <w:rFonts w:eastAsia="Verdana"/>
        </w:rPr>
        <w:t>eném míst</w:t>
      </w:r>
      <w:r w:rsidRPr="00B258B7">
        <w:t>ě</w:t>
      </w:r>
      <w:r w:rsidRPr="00B258B7">
        <w:rPr>
          <w:rFonts w:eastAsia="Verdana"/>
        </w:rPr>
        <w:t xml:space="preserve"> na</w:t>
      </w:r>
      <w:r w:rsidR="008F4D60">
        <w:rPr>
          <w:rFonts w:eastAsia="Verdana"/>
        </w:rPr>
        <w:t xml:space="preserve"> </w:t>
      </w:r>
      <w:r w:rsidRPr="00B258B7">
        <w:rPr>
          <w:rFonts w:eastAsia="Verdana"/>
        </w:rPr>
        <w:t>zásobníku,</w:t>
      </w:r>
      <w:r w:rsidR="008F4D60">
        <w:rPr>
          <w:rFonts w:eastAsia="Verdana"/>
        </w:rPr>
        <w:br/>
      </w: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>stahovací páskou p</w:t>
      </w:r>
      <w:r w:rsidRPr="00B258B7">
        <w:t>ř</w:t>
      </w:r>
      <w:r w:rsidRPr="00B258B7">
        <w:rPr>
          <w:rFonts w:eastAsia="Verdana"/>
        </w:rPr>
        <w:t>itla</w:t>
      </w:r>
      <w:r w:rsidRPr="00B258B7">
        <w:t>č</w:t>
      </w:r>
      <w:r w:rsidRPr="00B258B7">
        <w:rPr>
          <w:rFonts w:eastAsia="Verdana"/>
        </w:rPr>
        <w:t>it sníma</w:t>
      </w:r>
      <w:r w:rsidRPr="00B258B7">
        <w:t>č</w:t>
      </w:r>
      <w:r w:rsidRPr="00B258B7">
        <w:rPr>
          <w:rFonts w:eastAsia="Verdana"/>
        </w:rPr>
        <w:t>e k potrubí, namontovat tepelnou izolaci.</w:t>
      </w:r>
    </w:p>
    <w:p w:rsidR="00213756" w:rsidRPr="008F4D60" w:rsidRDefault="00213756" w:rsidP="0021375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8F4D60">
        <w:rPr>
          <w:rFonts w:ascii="Verdana-Bold" w:eastAsia="Verdana-Bold" w:hAnsi="Verdana-Bold"/>
          <w:b/>
          <w:sz w:val="18"/>
        </w:rPr>
        <w:t>c) p</w:t>
      </w:r>
      <w:r w:rsidRPr="008F4D60">
        <w:rPr>
          <w:rFonts w:ascii="Verdana-Bold" w:hAnsi="Verdana-Bold"/>
          <w:b/>
          <w:sz w:val="18"/>
        </w:rPr>
        <w:t>ř</w:t>
      </w:r>
      <w:r w:rsidRPr="008F4D60">
        <w:rPr>
          <w:rFonts w:ascii="Verdana-Bold" w:eastAsia="Verdana-Bold" w:hAnsi="Verdana-Bold"/>
          <w:b/>
          <w:sz w:val="18"/>
        </w:rPr>
        <w:t>ipojení sí</w:t>
      </w:r>
      <w:r w:rsidRPr="008F4D60">
        <w:rPr>
          <w:rFonts w:ascii="Verdana-Bold" w:hAnsi="Verdana-Bold"/>
          <w:b/>
          <w:sz w:val="18"/>
        </w:rPr>
        <w:t>ť</w:t>
      </w:r>
      <w:r w:rsidRPr="008F4D60">
        <w:rPr>
          <w:rFonts w:ascii="Verdana-Bold" w:eastAsia="Verdana-Bold" w:hAnsi="Verdana-Bold"/>
          <w:b/>
          <w:sz w:val="18"/>
        </w:rPr>
        <w:t>ové š</w:t>
      </w:r>
      <w:r w:rsidRPr="008F4D60">
        <w:rPr>
          <w:rFonts w:ascii="Verdana-Bold" w:hAnsi="Verdana-Bold"/>
          <w:b/>
          <w:sz w:val="18"/>
        </w:rPr>
        <w:t>ňů</w:t>
      </w:r>
      <w:r w:rsidRPr="008F4D60">
        <w:rPr>
          <w:rFonts w:ascii="Verdana-Bold" w:eastAsia="Verdana-Bold" w:hAnsi="Verdana-Bold"/>
          <w:b/>
          <w:sz w:val="18"/>
        </w:rPr>
        <w:t xml:space="preserve">ry k </w:t>
      </w:r>
      <w:r w:rsidRPr="008F4D60">
        <w:rPr>
          <w:rFonts w:ascii="Verdana-Bold" w:hAnsi="Verdana-Bold"/>
          <w:b/>
          <w:sz w:val="18"/>
        </w:rPr>
        <w:t>č</w:t>
      </w:r>
      <w:r w:rsidRPr="008F4D60">
        <w:rPr>
          <w:rFonts w:ascii="Verdana-Bold" w:eastAsia="Verdana-Bold" w:hAnsi="Verdana-Bold"/>
          <w:b/>
          <w:sz w:val="18"/>
        </w:rPr>
        <w:t>erpadlu:</w:t>
      </w:r>
    </w:p>
    <w:p w:rsidR="00213756" w:rsidRPr="00B258B7" w:rsidRDefault="00213756" w:rsidP="008F4D60"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 xml:space="preserve">ke </w:t>
      </w:r>
      <w:proofErr w:type="gramStart"/>
      <w:r w:rsidRPr="00B258B7">
        <w:rPr>
          <w:rFonts w:eastAsia="Verdana"/>
        </w:rPr>
        <w:t>svorce ( ) p</w:t>
      </w:r>
      <w:r w:rsidRPr="00B258B7">
        <w:t>ř</w:t>
      </w:r>
      <w:r w:rsidRPr="00B258B7">
        <w:rPr>
          <w:rFonts w:eastAsia="Verdana"/>
        </w:rPr>
        <w:t>ipojit</w:t>
      </w:r>
      <w:proofErr w:type="gramEnd"/>
      <w:r w:rsidRPr="00B258B7">
        <w:rPr>
          <w:rFonts w:eastAsia="Verdana"/>
        </w:rPr>
        <w:t xml:space="preserve"> vodi</w:t>
      </w:r>
      <w:r w:rsidRPr="00B258B7">
        <w:t>č</w:t>
      </w:r>
      <w:r w:rsidRPr="00B258B7">
        <w:rPr>
          <w:rFonts w:eastAsia="Verdana"/>
        </w:rPr>
        <w:t xml:space="preserve"> </w:t>
      </w:r>
      <w:r w:rsidRPr="00B258B7">
        <w:t>ž</w:t>
      </w:r>
      <w:r w:rsidRPr="00B258B7">
        <w:rPr>
          <w:rFonts w:eastAsia="Verdana"/>
        </w:rPr>
        <w:t>luté nebo zeleno</w:t>
      </w:r>
      <w:r w:rsidRPr="00B258B7">
        <w:t>ž</w:t>
      </w:r>
      <w:r w:rsidRPr="00B258B7">
        <w:rPr>
          <w:rFonts w:eastAsia="Verdana"/>
        </w:rPr>
        <w:t>luté barvy (ochranný vodi</w:t>
      </w:r>
      <w:r w:rsidRPr="00B258B7">
        <w:t>č</w:t>
      </w:r>
      <w:r w:rsidRPr="00B258B7">
        <w:rPr>
          <w:rFonts w:eastAsia="Verdana"/>
        </w:rPr>
        <w:t>),</w:t>
      </w:r>
      <w:r w:rsidR="008F4D60">
        <w:rPr>
          <w:rFonts w:eastAsia="Verdana"/>
        </w:rPr>
        <w:br/>
      </w: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>ke svorce (N) p</w:t>
      </w:r>
      <w:r w:rsidRPr="00B258B7">
        <w:t>ř</w:t>
      </w:r>
      <w:r w:rsidRPr="00B258B7">
        <w:rPr>
          <w:rFonts w:eastAsia="Verdana"/>
        </w:rPr>
        <w:t>ipojit vodi</w:t>
      </w:r>
      <w:r w:rsidRPr="00B258B7">
        <w:t>č</w:t>
      </w:r>
      <w:r w:rsidRPr="00B258B7">
        <w:rPr>
          <w:rFonts w:eastAsia="Verdana"/>
        </w:rPr>
        <w:t xml:space="preserve"> modré barvy,</w:t>
      </w:r>
      <w:r w:rsidR="008F4D60">
        <w:rPr>
          <w:rFonts w:eastAsia="Verdana"/>
        </w:rPr>
        <w:br/>
      </w:r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>ke svorce (L) p</w:t>
      </w:r>
      <w:r w:rsidRPr="00B258B7">
        <w:t>ř</w:t>
      </w:r>
      <w:r w:rsidRPr="00B258B7">
        <w:rPr>
          <w:rFonts w:eastAsia="Verdana"/>
        </w:rPr>
        <w:t>ipojit vodi</w:t>
      </w:r>
      <w:r w:rsidRPr="00B258B7">
        <w:t>č</w:t>
      </w:r>
      <w:r w:rsidRPr="00B258B7">
        <w:rPr>
          <w:rFonts w:eastAsia="Verdana"/>
        </w:rPr>
        <w:t xml:space="preserve"> hn</w:t>
      </w:r>
      <w:r w:rsidRPr="00B258B7">
        <w:t>ě</w:t>
      </w:r>
      <w:r w:rsidRPr="00B258B7">
        <w:rPr>
          <w:rFonts w:eastAsia="Verdana"/>
        </w:rPr>
        <w:t>dé barvy.</w:t>
      </w:r>
    </w:p>
    <w:p w:rsidR="00213756" w:rsidRPr="008F4D60" w:rsidRDefault="00213756" w:rsidP="0021375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8F4D60">
        <w:rPr>
          <w:rFonts w:ascii="Verdana-Bold" w:eastAsia="Verdana-Bold" w:hAnsi="Verdana-Bold"/>
          <w:b/>
          <w:sz w:val="18"/>
        </w:rPr>
        <w:t>d) ov</w:t>
      </w:r>
      <w:r w:rsidRPr="008F4D60">
        <w:rPr>
          <w:rFonts w:ascii="Verdana-Bold" w:hAnsi="Verdana-Bold"/>
          <w:b/>
          <w:sz w:val="18"/>
        </w:rPr>
        <w:t>ěř</w:t>
      </w:r>
      <w:r w:rsidRPr="008F4D60">
        <w:rPr>
          <w:rFonts w:ascii="Verdana-Bold" w:eastAsia="Verdana-Bold" w:hAnsi="Verdana-Bold"/>
          <w:b/>
          <w:sz w:val="18"/>
        </w:rPr>
        <w:t>ení správnosti p</w:t>
      </w:r>
      <w:r w:rsidRPr="008F4D60">
        <w:rPr>
          <w:rFonts w:ascii="Verdana-Bold" w:hAnsi="Verdana-Bold"/>
          <w:b/>
          <w:sz w:val="18"/>
        </w:rPr>
        <w:t>ř</w:t>
      </w:r>
      <w:r w:rsidRPr="008F4D60">
        <w:rPr>
          <w:rFonts w:ascii="Verdana-Bold" w:eastAsia="Verdana-Bold" w:hAnsi="Verdana-Bold"/>
          <w:b/>
          <w:sz w:val="18"/>
        </w:rPr>
        <w:t>ipojení:</w:t>
      </w:r>
    </w:p>
    <w:p w:rsidR="00213756" w:rsidRPr="00B258B7" w:rsidRDefault="00213756" w:rsidP="008F4D60"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"/>
        </w:rPr>
        <w:t>ov</w:t>
      </w:r>
      <w:r w:rsidRPr="00B258B7">
        <w:t>ěř</w:t>
      </w:r>
      <w:r w:rsidRPr="00B258B7">
        <w:rPr>
          <w:rFonts w:eastAsia="Verdana"/>
        </w:rPr>
        <w:t>it správnost p</w:t>
      </w:r>
      <w:r w:rsidRPr="00B258B7">
        <w:t>ř</w:t>
      </w:r>
      <w:r w:rsidRPr="00B258B7">
        <w:rPr>
          <w:rFonts w:eastAsia="Verdana"/>
        </w:rPr>
        <w:t>ipojení vodi</w:t>
      </w:r>
      <w:r w:rsidRPr="00B258B7">
        <w:t>čů</w:t>
      </w:r>
      <w:r w:rsidRPr="00B258B7">
        <w:rPr>
          <w:rFonts w:eastAsia="Verdana"/>
        </w:rPr>
        <w:t xml:space="preserve"> a p</w:t>
      </w:r>
      <w:r w:rsidRPr="00B258B7">
        <w:t>ř</w:t>
      </w:r>
      <w:r w:rsidRPr="00B258B7">
        <w:rPr>
          <w:rFonts w:eastAsia="Verdana"/>
        </w:rPr>
        <w:t>išroubovat kryt svorkovnice</w:t>
      </w:r>
      <w:r w:rsidR="008F4D60">
        <w:rPr>
          <w:rFonts w:eastAsia="Verdana"/>
        </w:rPr>
        <w:t xml:space="preserve"> </w:t>
      </w:r>
      <w:r w:rsidRPr="00B258B7">
        <w:t>č</w:t>
      </w:r>
      <w:r w:rsidRPr="00B258B7">
        <w:rPr>
          <w:rFonts w:eastAsia="Verdana"/>
        </w:rPr>
        <w:t>erpadla.</w:t>
      </w:r>
    </w:p>
    <w:p w:rsidR="00213756" w:rsidRPr="008F4D60" w:rsidRDefault="00213756" w:rsidP="0021375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8F4D60">
        <w:rPr>
          <w:rFonts w:ascii="Verdana-Bold" w:eastAsia="Verdana-Bold" w:hAnsi="Verdana-Bold"/>
          <w:b/>
          <w:sz w:val="18"/>
        </w:rPr>
        <w:t>e) p</w:t>
      </w:r>
      <w:r w:rsidRPr="008F4D60">
        <w:rPr>
          <w:rFonts w:ascii="Verdana-Bold" w:hAnsi="Verdana-Bold"/>
          <w:b/>
          <w:sz w:val="18"/>
        </w:rPr>
        <w:t>ř</w:t>
      </w:r>
      <w:r w:rsidRPr="008F4D60">
        <w:rPr>
          <w:rFonts w:ascii="Verdana-Bold" w:eastAsia="Verdana-Bold" w:hAnsi="Verdana-Bold"/>
          <w:b/>
          <w:sz w:val="18"/>
        </w:rPr>
        <w:t xml:space="preserve">ipojení </w:t>
      </w:r>
      <w:r w:rsidR="00D527D5">
        <w:rPr>
          <w:rFonts w:ascii="Verdana-Bold" w:eastAsia="Verdana-Bold" w:hAnsi="Verdana-Bold"/>
          <w:b/>
          <w:sz w:val="18"/>
        </w:rPr>
        <w:t>termostatu</w:t>
      </w:r>
      <w:r w:rsidRPr="008F4D60">
        <w:rPr>
          <w:rFonts w:ascii="Verdana-Bold" w:eastAsia="Verdana-Bold" w:hAnsi="Verdana-Bold"/>
          <w:b/>
          <w:sz w:val="18"/>
        </w:rPr>
        <w:t>:</w:t>
      </w:r>
    </w:p>
    <w:p w:rsidR="00213756" w:rsidRPr="00B258B7" w:rsidRDefault="00213756" w:rsidP="008F4D60">
      <w:r w:rsidRPr="00B258B7">
        <w:rPr>
          <w:rFonts w:ascii="OpenSymbol" w:hAnsi="OpenSymbol"/>
          <w:sz w:val="18"/>
        </w:rPr>
        <w:t>●</w:t>
      </w:r>
      <w:r w:rsidRPr="00B258B7">
        <w:rPr>
          <w:rFonts w:ascii="OpenSymbol" w:eastAsia="OpenSymbol" w:hAnsi="OpenSymbol"/>
          <w:sz w:val="18"/>
        </w:rPr>
        <w:t xml:space="preserve"> </w:t>
      </w:r>
      <w:r w:rsidRPr="00B258B7">
        <w:rPr>
          <w:rFonts w:eastAsia="Verdana-Bold"/>
          <w:b/>
        </w:rPr>
        <w:t>po zabezpe</w:t>
      </w:r>
      <w:r w:rsidRPr="00B258B7">
        <w:rPr>
          <w:b/>
        </w:rPr>
        <w:t>č</w:t>
      </w:r>
      <w:r w:rsidRPr="00B258B7">
        <w:rPr>
          <w:rFonts w:eastAsia="Verdana-Bold"/>
          <w:b/>
        </w:rPr>
        <w:t>ení vodi</w:t>
      </w:r>
      <w:r w:rsidRPr="00B258B7">
        <w:rPr>
          <w:b/>
        </w:rPr>
        <w:t>čů</w:t>
      </w:r>
      <w:r w:rsidRPr="00B258B7">
        <w:rPr>
          <w:rFonts w:eastAsia="Verdana-Bold"/>
          <w:b/>
        </w:rPr>
        <w:t xml:space="preserve"> p</w:t>
      </w:r>
      <w:r w:rsidRPr="00B258B7">
        <w:rPr>
          <w:b/>
        </w:rPr>
        <w:t>ř</w:t>
      </w:r>
      <w:r w:rsidRPr="00B258B7">
        <w:rPr>
          <w:rFonts w:eastAsia="Verdana-Bold"/>
          <w:b/>
        </w:rPr>
        <w:t>ed náhodným utr</w:t>
      </w:r>
      <w:r w:rsidRPr="00B258B7">
        <w:rPr>
          <w:b/>
        </w:rPr>
        <w:t>ž</w:t>
      </w:r>
      <w:r w:rsidRPr="00B258B7">
        <w:rPr>
          <w:rFonts w:eastAsia="Verdana-Bold"/>
          <w:b/>
        </w:rPr>
        <w:t xml:space="preserve">ením, </w:t>
      </w:r>
      <w:r w:rsidR="000C79C9" w:rsidRPr="00B258B7">
        <w:rPr>
          <w:rFonts w:eastAsia="Verdana"/>
        </w:rPr>
        <w:t xml:space="preserve">napájecí </w:t>
      </w:r>
      <w:r w:rsidRPr="00B258B7">
        <w:rPr>
          <w:rFonts w:eastAsia="Verdana"/>
        </w:rPr>
        <w:t>vodi</w:t>
      </w:r>
      <w:r w:rsidRPr="00B258B7">
        <w:t>č</w:t>
      </w:r>
      <w:r w:rsidR="008F4D60">
        <w:t xml:space="preserve"> </w:t>
      </w:r>
      <w:r w:rsidRPr="00B258B7">
        <w:rPr>
          <w:rFonts w:eastAsia="Verdana"/>
        </w:rPr>
        <w:t>je nutno zapojit do sí</w:t>
      </w:r>
      <w:r w:rsidRPr="00B258B7">
        <w:t>ť</w:t>
      </w:r>
      <w:r w:rsidRPr="00B258B7">
        <w:rPr>
          <w:rFonts w:eastAsia="Verdana"/>
        </w:rPr>
        <w:t>ové zásuvky 230V/50Hz se zemnicím kolíkem.</w:t>
      </w:r>
      <w:r w:rsidR="00164302">
        <w:br/>
      </w:r>
      <w:r w:rsidRPr="00B258B7">
        <w:t xml:space="preserve">Okolní teplota v místě instalace </w:t>
      </w:r>
      <w:r w:rsidR="00D527D5">
        <w:t>termostatu</w:t>
      </w:r>
      <w:r w:rsidRPr="00B258B7">
        <w:t xml:space="preserve"> nesmí</w:t>
      </w:r>
      <w:r w:rsidR="000C79C9">
        <w:t xml:space="preserve"> </w:t>
      </w:r>
      <w:r w:rsidRPr="00B258B7">
        <w:t>překročit 40°C.</w:t>
      </w:r>
    </w:p>
    <w:p w:rsidR="00213756" w:rsidRPr="00B258B7" w:rsidRDefault="000268CB" w:rsidP="00DF4DC7">
      <w:pPr>
        <w:pStyle w:val="Nadpis2"/>
      </w:pPr>
      <w:r>
        <w:rPr>
          <w:rFonts w:eastAsia="Verdana-Bold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234950</wp:posOffset>
            </wp:positionV>
            <wp:extent cx="3228975" cy="1600200"/>
            <wp:effectExtent l="19050" t="0" r="9525" b="0"/>
            <wp:wrapTight wrapText="bothSides">
              <wp:wrapPolygon edited="0">
                <wp:start x="-127" y="0"/>
                <wp:lineTo x="-127" y="21343"/>
                <wp:lineTo x="21664" y="21343"/>
                <wp:lineTo x="21664" y="0"/>
                <wp:lineTo x="-127" y="0"/>
              </wp:wrapPolygon>
            </wp:wrapTight>
            <wp:docPr id="2" name="obrázek 1" descr="\\Thermos\e\PRODUKTY\EUROTEMP\017 - EUROTEMP 11\E11B\obrázky_návo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ermos\e\PRODUKTY\EUROTEMP\017 - EUROTEMP 11\E11B\obrázky_návo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756" w:rsidRPr="00B258B7">
        <w:rPr>
          <w:rFonts w:eastAsia="Verdana-Bold"/>
        </w:rPr>
        <w:t>5. POPIS DISPLEJE</w:t>
      </w:r>
    </w:p>
    <w:p w:rsidR="000268CB" w:rsidRDefault="00213756" w:rsidP="00164302">
      <w:r w:rsidRPr="00164302">
        <w:t>Aktivní prvky displeje jsou specifikované níže:</w:t>
      </w:r>
      <w:r w:rsidR="000268CB">
        <w:t xml:space="preserve"> </w:t>
      </w:r>
      <w:r w:rsidR="00164302">
        <w:br/>
      </w:r>
      <w:r w:rsidRPr="00164302">
        <w:t>1. Název seřizovaného parametru – zobrazovaný během náhledu a změny nastavení</w:t>
      </w:r>
      <w:r w:rsidR="00164302">
        <w:br/>
      </w:r>
      <w:r w:rsidRPr="00164302">
        <w:t>2. Symbol čidla teploty zdroje tepla (kotle)</w:t>
      </w:r>
      <w:r w:rsidR="00164302">
        <w:br/>
      </w:r>
      <w:r w:rsidRPr="00164302">
        <w:t>3. Symbol ručního provozu – rozsvícený při ručním ovládání</w:t>
      </w:r>
      <w:r w:rsidR="00164302">
        <w:br/>
      </w:r>
      <w:r w:rsidRPr="00164302">
        <w:t>4. Symbol alarmu – bliká v případě vzniku alarmu</w:t>
      </w:r>
      <w:r w:rsidR="00164302">
        <w:br/>
      </w:r>
      <w:r w:rsidRPr="00164302">
        <w:t>5. Zobrazení stavu topeniště (teploty zdroje tepla) – popis dále</w:t>
      </w:r>
      <w:r w:rsidRPr="00164302">
        <w:br/>
        <w:t>6. Teplota kotle / Hodnota zobrazeného parametru</w:t>
      </w:r>
      <w:r w:rsidR="00164302">
        <w:br/>
      </w:r>
      <w:r w:rsidRPr="00164302">
        <w:t>7. Teplota zásobníku / Číslo položky menu</w:t>
      </w:r>
      <w:r w:rsidR="00164302">
        <w:br/>
      </w:r>
      <w:r w:rsidRPr="00164302">
        <w:t xml:space="preserve">8. Symbol čerpadla </w:t>
      </w:r>
      <w:r w:rsidR="00164302">
        <w:t>TUV</w:t>
      </w:r>
      <w:r w:rsidRPr="00164302">
        <w:t xml:space="preserve"> - rozsvícený za chodu čerpadla</w:t>
      </w:r>
      <w:r w:rsidR="00164302">
        <w:br/>
      </w:r>
      <w:r w:rsidRPr="00164302">
        <w:t>9.</w:t>
      </w:r>
      <w:r w:rsidR="00F35468">
        <w:t xml:space="preserve"> </w:t>
      </w:r>
      <w:r w:rsidRPr="00164302">
        <w:t>Symbol čidla teploty zásobníku</w:t>
      </w:r>
    </w:p>
    <w:p w:rsidR="00213756" w:rsidRPr="00164302" w:rsidRDefault="000268CB" w:rsidP="00164302">
      <w:r>
        <w:rPr>
          <w:rFonts w:ascii="Verdana-Bold" w:eastAsia="Verdana-Bold" w:hAnsi="Verdana-Bold"/>
          <w:b/>
        </w:rPr>
        <w:br/>
      </w:r>
      <w:r>
        <w:rPr>
          <w:rFonts w:ascii="Verdana-Bold" w:eastAsia="Verdana-Bold" w:hAnsi="Verdana-Bold"/>
          <w:b/>
        </w:rPr>
        <w:lastRenderedPageBreak/>
        <w:t>A</w:t>
      </w:r>
      <w:r w:rsidR="00213756" w:rsidRPr="00164302">
        <w:rPr>
          <w:rFonts w:ascii="Verdana-Bold" w:eastAsia="Verdana-Bold" w:hAnsi="Verdana-Bold"/>
          <w:b/>
        </w:rPr>
        <w:t>nimované zobrazení stavu topeništ</w:t>
      </w:r>
      <w:r w:rsidR="00213756" w:rsidRPr="00164302">
        <w:rPr>
          <w:rFonts w:ascii="Verdana-Bold" w:hAnsi="Verdana-Bold"/>
          <w:b/>
        </w:rPr>
        <w:t>ě</w:t>
      </w:r>
      <w:r w:rsidR="00213756" w:rsidRPr="00164302">
        <w:rPr>
          <w:rFonts w:ascii="Verdana-Bold" w:eastAsia="Verdana-Bold" w:hAnsi="Verdana-Bold"/>
          <w:b/>
        </w:rPr>
        <w:t xml:space="preserve"> má pouze informa</w:t>
      </w:r>
      <w:r w:rsidR="00213756" w:rsidRPr="00164302">
        <w:rPr>
          <w:rFonts w:ascii="Verdana-Bold" w:hAnsi="Verdana-Bold"/>
          <w:b/>
        </w:rPr>
        <w:t>č</w:t>
      </w:r>
      <w:r w:rsidR="00213756" w:rsidRPr="00164302">
        <w:rPr>
          <w:rFonts w:ascii="Verdana-Bold" w:eastAsia="Verdana-Bold" w:hAnsi="Verdana-Bold"/>
          <w:b/>
        </w:rPr>
        <w:t xml:space="preserve">ní charakter </w:t>
      </w:r>
      <w:r w:rsidR="00213756" w:rsidRPr="00164302">
        <w:rPr>
          <w:rFonts w:ascii="Verdana-Bold" w:hAnsi="Verdana-Bold"/>
          <w:b/>
        </w:rPr>
        <w:t>–</w:t>
      </w:r>
      <w:r w:rsidR="00213756" w:rsidRPr="00164302">
        <w:rPr>
          <w:rFonts w:ascii="Verdana-Bold" w:eastAsia="Verdana-Bold" w:hAnsi="Verdana-Bold"/>
          <w:b/>
        </w:rPr>
        <w:t xml:space="preserve"> nemá</w:t>
      </w:r>
      <w:r w:rsidR="00164302">
        <w:rPr>
          <w:rFonts w:ascii="Verdana-Bold" w:eastAsia="Verdana-Bold" w:hAnsi="Verdana-Bold"/>
          <w:b/>
        </w:rPr>
        <w:t xml:space="preserve"> </w:t>
      </w:r>
      <w:r w:rsidR="00213756" w:rsidRPr="00164302">
        <w:rPr>
          <w:rFonts w:ascii="Verdana-Bold" w:eastAsia="Verdana-Bold" w:hAnsi="Verdana-Bold"/>
          <w:b/>
        </w:rPr>
        <w:t xml:space="preserve">vliv na provoz </w:t>
      </w:r>
      <w:r w:rsidR="00D527D5">
        <w:rPr>
          <w:rFonts w:ascii="Verdana-Bold" w:eastAsia="Verdana-Bold" w:hAnsi="Verdana-Bold"/>
          <w:b/>
        </w:rPr>
        <w:t>termostatu</w:t>
      </w:r>
      <w:r w:rsidR="00213756" w:rsidRPr="00164302">
        <w:rPr>
          <w:rFonts w:ascii="Verdana-Bold" w:eastAsia="Verdana-Bold" w:hAnsi="Verdana-Bold"/>
          <w:b/>
        </w:rPr>
        <w:t>.</w:t>
      </w:r>
      <w:r>
        <w:rPr>
          <w:rFonts w:ascii="Verdana-Bold" w:eastAsia="Verdana-Bold" w:hAnsi="Verdana-Bold"/>
          <w:b/>
        </w:rPr>
        <w:br/>
      </w:r>
      <w:r w:rsidR="00213756" w:rsidRPr="00164302">
        <w:rPr>
          <w:rFonts w:ascii="OpenSymbol" w:hAnsi="OpenSymbol"/>
          <w:sz w:val="14"/>
        </w:rPr>
        <w:t>●</w:t>
      </w:r>
      <w:r w:rsidR="00213756" w:rsidRPr="00164302">
        <w:rPr>
          <w:rFonts w:ascii="OpenSymbol" w:eastAsia="OpenSymbol" w:hAnsi="OpenSymbol"/>
          <w:sz w:val="14"/>
        </w:rPr>
        <w:t xml:space="preserve"> </w:t>
      </w:r>
      <w:r w:rsidR="00213756" w:rsidRPr="00164302">
        <w:t xml:space="preserve">Provoz: </w:t>
      </w:r>
      <w:r w:rsidR="001E0623">
        <w:rPr>
          <w:noProof/>
          <w:lang w:eastAsia="cs-CZ"/>
        </w:rPr>
        <w:drawing>
          <wp:inline distT="0" distB="0" distL="0" distR="0">
            <wp:extent cx="762000" cy="449179"/>
            <wp:effectExtent l="19050" t="0" r="0" b="0"/>
            <wp:docPr id="6" name="obrázek 15" descr="C:\Users\Soukyn\Documents\Firma\Návody\obrazky k uprave\11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Soukyn\Documents\Firma\Návody\obrazky k uprave\11W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756" w:rsidRPr="00164302">
        <w:t xml:space="preserve"> - napájecí teplota v rozmezí 35 - 90 °C</w:t>
      </w:r>
    </w:p>
    <w:p w:rsidR="00213756" w:rsidRPr="00164302" w:rsidRDefault="00213756" w:rsidP="00164302">
      <w:r w:rsidRPr="00164302">
        <w:rPr>
          <w:rFonts w:ascii="OpenSymbol" w:hAnsi="OpenSymbol"/>
          <w:sz w:val="14"/>
        </w:rPr>
        <w:t>●</w:t>
      </w:r>
      <w:r w:rsidRPr="00164302">
        <w:rPr>
          <w:rFonts w:ascii="OpenSymbol" w:eastAsia="OpenSymbol" w:hAnsi="OpenSymbol"/>
          <w:sz w:val="14"/>
        </w:rPr>
        <w:t xml:space="preserve"> </w:t>
      </w:r>
      <w:r w:rsidRPr="00164302">
        <w:t xml:space="preserve">Přehřátí: </w:t>
      </w:r>
      <w:r w:rsidR="001E0623">
        <w:rPr>
          <w:noProof/>
          <w:lang w:eastAsia="cs-CZ"/>
        </w:rPr>
        <w:drawing>
          <wp:inline distT="0" distB="0" distL="0" distR="0">
            <wp:extent cx="762000" cy="457200"/>
            <wp:effectExtent l="19050" t="0" r="0" b="0"/>
            <wp:docPr id="10" name="obrázek 1" descr="\\Thermos\e\PRODUKTY\EUROTEMP\017 - EUROTEMP 11\E11B\obrázky_návo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Thermos\e\PRODUKTY\EUROTEMP\017 - EUROTEMP 11\E11B\obrázky_návo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302">
        <w:t xml:space="preserve"> - napájecí teplota &gt; 90 °C</w:t>
      </w:r>
    </w:p>
    <w:p w:rsidR="00213756" w:rsidRPr="00164302" w:rsidRDefault="00213756" w:rsidP="00164302">
      <w:r w:rsidRPr="00164302">
        <w:rPr>
          <w:rFonts w:ascii="OpenSymbol" w:hAnsi="OpenSymbol"/>
          <w:sz w:val="14"/>
        </w:rPr>
        <w:t>●</w:t>
      </w:r>
      <w:r w:rsidRPr="00164302">
        <w:rPr>
          <w:rFonts w:ascii="OpenSymbol" w:eastAsia="OpenSymbol" w:hAnsi="OpenSymbol"/>
          <w:sz w:val="14"/>
        </w:rPr>
        <w:t xml:space="preserve"> </w:t>
      </w:r>
      <w:r w:rsidRPr="00164302">
        <w:t>Zha</w:t>
      </w:r>
      <w:r w:rsidR="00164302">
        <w:t>snut</w:t>
      </w:r>
      <w:r w:rsidRPr="00164302">
        <w:t xml:space="preserve">í: </w:t>
      </w:r>
      <w:r w:rsidR="001E0623">
        <w:rPr>
          <w:noProof/>
          <w:lang w:eastAsia="cs-CZ"/>
        </w:rPr>
        <w:drawing>
          <wp:inline distT="0" distB="0" distL="0" distR="0">
            <wp:extent cx="265019" cy="409575"/>
            <wp:effectExtent l="19050" t="0" r="1681" b="0"/>
            <wp:docPr id="8" name="obrázek 37" descr="C:\Users\Soukyn\Documents\Firma\Návody\obrazky k uprave\11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C:\Users\Soukyn\Documents\Firma\Návody\obrazky k uprave\11W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302">
        <w:rPr>
          <w:noProof/>
          <w:lang w:eastAsia="cs-CZ"/>
        </w:rPr>
        <w:t xml:space="preserve"> -</w:t>
      </w:r>
      <w:r w:rsidRPr="00164302">
        <w:t xml:space="preserve"> napájecí teplota &lt; 35 °C</w:t>
      </w:r>
    </w:p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t xml:space="preserve">6. ZAPNUTÍ </w:t>
      </w:r>
      <w:r w:rsidR="00D527D5">
        <w:rPr>
          <w:rFonts w:eastAsia="Verdana-Bold"/>
        </w:rPr>
        <w:t>TERMOSTATU</w:t>
      </w:r>
    </w:p>
    <w:p w:rsidR="00213756" w:rsidRPr="00164302" w:rsidRDefault="00213756" w:rsidP="00EC743C">
      <w:r w:rsidRPr="00164302">
        <w:rPr>
          <w:rFonts w:ascii="OpenSymbol" w:hAnsi="OpenSymbol"/>
        </w:rPr>
        <w:t>●</w:t>
      </w:r>
      <w:r w:rsidRPr="00164302">
        <w:rPr>
          <w:rFonts w:ascii="OpenSymbol" w:eastAsia="OpenSymbol" w:hAnsi="OpenSymbol"/>
        </w:rPr>
        <w:t xml:space="preserve"> </w:t>
      </w:r>
      <w:r w:rsidRPr="00164302">
        <w:rPr>
          <w:rFonts w:eastAsia="Verdana"/>
        </w:rPr>
        <w:t>Nastavit sí</w:t>
      </w:r>
      <w:r w:rsidRPr="00164302">
        <w:t>ť</w:t>
      </w:r>
      <w:r w:rsidRPr="00164302">
        <w:rPr>
          <w:rFonts w:eastAsia="Verdana"/>
        </w:rPr>
        <w:t>ový vypína</w:t>
      </w:r>
      <w:r w:rsidRPr="00164302">
        <w:t>č</w:t>
      </w:r>
      <w:r w:rsidR="00EC743C">
        <w:rPr>
          <w:rFonts w:eastAsia="Verdana"/>
        </w:rPr>
        <w:t xml:space="preserve"> (5.) do polohy I.</w:t>
      </w:r>
      <w:r w:rsidR="00EC743C">
        <w:rPr>
          <w:rFonts w:eastAsia="Verdana"/>
        </w:rPr>
        <w:br/>
      </w:r>
      <w:r w:rsidRPr="00164302">
        <w:rPr>
          <w:rFonts w:ascii="OpenSymbol" w:hAnsi="OpenSymbol"/>
        </w:rPr>
        <w:t>●</w:t>
      </w:r>
      <w:r w:rsidRPr="00164302">
        <w:rPr>
          <w:rFonts w:ascii="OpenSymbol" w:eastAsia="OpenSymbol" w:hAnsi="OpenSymbol"/>
        </w:rPr>
        <w:t xml:space="preserve"> </w:t>
      </w:r>
      <w:r w:rsidRPr="00164302">
        <w:rPr>
          <w:rFonts w:eastAsia="Verdana"/>
        </w:rPr>
        <w:t>Po zapnutí, se po dobu 2 s postupn</w:t>
      </w:r>
      <w:r w:rsidRPr="00164302">
        <w:t>ě</w:t>
      </w:r>
      <w:r w:rsidRPr="00164302">
        <w:rPr>
          <w:rFonts w:eastAsia="Verdana"/>
        </w:rPr>
        <w:t xml:space="preserve"> zobrazuje postupn</w:t>
      </w:r>
      <w:r w:rsidRPr="00164302">
        <w:t>ě</w:t>
      </w:r>
      <w:r w:rsidRPr="00164302">
        <w:rPr>
          <w:rFonts w:eastAsia="Verdana"/>
        </w:rPr>
        <w:t xml:space="preserve"> </w:t>
      </w:r>
      <w:r w:rsidRPr="00164302">
        <w:t>č</w:t>
      </w:r>
      <w:r w:rsidRPr="00164302">
        <w:rPr>
          <w:rFonts w:eastAsia="Verdana"/>
        </w:rPr>
        <w:t>íslo verze a datum kompilace</w:t>
      </w:r>
      <w:r w:rsidR="00164302" w:rsidRPr="00164302">
        <w:rPr>
          <w:rFonts w:eastAsia="Verdana"/>
        </w:rPr>
        <w:t xml:space="preserve"> </w:t>
      </w:r>
      <w:r w:rsidRPr="00164302">
        <w:rPr>
          <w:rFonts w:eastAsia="Verdana"/>
        </w:rPr>
        <w:t>programu.</w:t>
      </w:r>
      <w:r w:rsidR="00EC743C">
        <w:rPr>
          <w:rFonts w:eastAsia="Verdana"/>
        </w:rPr>
        <w:br/>
      </w:r>
      <w:r w:rsidRPr="00164302">
        <w:rPr>
          <w:rFonts w:ascii="OpenSymbol" w:hAnsi="OpenSymbol"/>
        </w:rPr>
        <w:t>●</w:t>
      </w:r>
      <w:r w:rsidRPr="00164302">
        <w:rPr>
          <w:rFonts w:eastAsia="Verdana"/>
        </w:rPr>
        <w:t xml:space="preserve"> Systém </w:t>
      </w:r>
      <w:r w:rsidR="008F4D60" w:rsidRPr="00164302">
        <w:rPr>
          <w:rFonts w:eastAsia="Verdana"/>
        </w:rPr>
        <w:t>ANTY</w:t>
      </w:r>
      <w:r w:rsidRPr="00164302">
        <w:rPr>
          <w:rFonts w:eastAsia="Verdana"/>
        </w:rPr>
        <w:t xml:space="preserve"> STOP na 30 sekund zapíná </w:t>
      </w:r>
      <w:r w:rsidRPr="00164302">
        <w:t>č</w:t>
      </w:r>
      <w:r w:rsidRPr="00164302">
        <w:rPr>
          <w:rFonts w:eastAsia="Verdana"/>
        </w:rPr>
        <w:t>erpadlo - na displeji bliká nápis AS.</w:t>
      </w:r>
      <w:r w:rsidR="00EC743C">
        <w:rPr>
          <w:rFonts w:eastAsia="Verdana"/>
        </w:rPr>
        <w:br/>
      </w:r>
      <w:r w:rsidRPr="00164302">
        <w:rPr>
          <w:rFonts w:ascii="OpenSymbol" w:hAnsi="OpenSymbol"/>
        </w:rPr>
        <w:t>●</w:t>
      </w:r>
      <w:r w:rsidRPr="00164302">
        <w:rPr>
          <w:rFonts w:ascii="OpenSymbol" w:eastAsia="OpenSymbol" w:hAnsi="OpenSymbol"/>
        </w:rPr>
        <w:t xml:space="preserve"> </w:t>
      </w:r>
      <w:r w:rsidRPr="00164302">
        <w:rPr>
          <w:rFonts w:eastAsia="Verdana"/>
        </w:rPr>
        <w:t>Na displeji je zobrazen je stav systému</w:t>
      </w:r>
      <w:r w:rsidR="00EC743C">
        <w:rPr>
          <w:rFonts w:eastAsia="Verdana"/>
        </w:rPr>
        <w:br/>
      </w:r>
      <w:r w:rsidRPr="00164302">
        <w:rPr>
          <w:rFonts w:ascii="OpenSymbol" w:hAnsi="OpenSymbol"/>
        </w:rPr>
        <w:t>●</w:t>
      </w:r>
      <w:r w:rsidRPr="00164302">
        <w:rPr>
          <w:rFonts w:ascii="OpenSymbol" w:eastAsia="OpenSymbol" w:hAnsi="OpenSymbol"/>
        </w:rPr>
        <w:t xml:space="preserve"> </w:t>
      </w:r>
      <w:r w:rsidRPr="00164302">
        <w:rPr>
          <w:rFonts w:eastAsia="Verdana"/>
        </w:rPr>
        <w:t>P</w:t>
      </w:r>
      <w:r w:rsidRPr="00164302">
        <w:t>ř</w:t>
      </w:r>
      <w:r w:rsidRPr="00164302">
        <w:rPr>
          <w:rFonts w:eastAsia="Verdana"/>
        </w:rPr>
        <w:t xml:space="preserve">i prvním zapnutí, upravit nastavení </w:t>
      </w:r>
      <w:r w:rsidR="00D527D5">
        <w:rPr>
          <w:rFonts w:eastAsia="Verdana"/>
        </w:rPr>
        <w:t>termostatu</w:t>
      </w:r>
      <w:r w:rsidRPr="00164302">
        <w:rPr>
          <w:rFonts w:eastAsia="Verdana"/>
        </w:rPr>
        <w:t xml:space="preserve"> (kapitola 8.).</w:t>
      </w:r>
    </w:p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t>7. VRACENÍ TOVÁRNÍHO NASTAVENÍ</w:t>
      </w:r>
    </w:p>
    <w:p w:rsidR="00213756" w:rsidRPr="00164302" w:rsidRDefault="00213756" w:rsidP="00EC743C">
      <w:r w:rsidRPr="00164302">
        <w:t>Jestli bude potřebné vrátit tovární nastavení, je nutno provést následující kroky:</w:t>
      </w:r>
      <w:r w:rsidR="000268CB">
        <w:br/>
      </w:r>
      <w:r w:rsidRPr="00164302">
        <w:t xml:space="preserve">● Přidržet zatlačené kolečko, vypnout a zapnout </w:t>
      </w:r>
      <w:r w:rsidR="00D527D5">
        <w:t>termostat</w:t>
      </w:r>
      <w:r w:rsidRPr="00164302">
        <w:t>. Na displeji se zobrazí:</w:t>
      </w:r>
      <w:r w:rsidR="00AE02C9">
        <w:t xml:space="preserve"> </w:t>
      </w:r>
      <w:r w:rsidRPr="00164302">
        <w:t>nápis „</w:t>
      </w:r>
      <w:proofErr w:type="spellStart"/>
      <w:r w:rsidRPr="000268CB">
        <w:rPr>
          <w:rFonts w:ascii="OCRAExtended" w:eastAsia="OCRAExtended" w:hAnsi="OCRAExtended"/>
          <w:b/>
        </w:rPr>
        <w:t>Fd</w:t>
      </w:r>
      <w:proofErr w:type="spellEnd"/>
      <w:r w:rsidRPr="00164302">
        <w:t>” (</w:t>
      </w:r>
      <w:proofErr w:type="spellStart"/>
      <w:r w:rsidRPr="00164302">
        <w:t>ang</w:t>
      </w:r>
      <w:proofErr w:type="spellEnd"/>
      <w:r w:rsidRPr="00164302">
        <w:t xml:space="preserve">. </w:t>
      </w:r>
      <w:proofErr w:type="spellStart"/>
      <w:r w:rsidRPr="00164302">
        <w:t>Factory</w:t>
      </w:r>
      <w:proofErr w:type="spellEnd"/>
      <w:r w:rsidRPr="00164302">
        <w:t xml:space="preserve"> </w:t>
      </w:r>
      <w:proofErr w:type="spellStart"/>
      <w:r w:rsidRPr="00164302">
        <w:t>defaults</w:t>
      </w:r>
      <w:proofErr w:type="spellEnd"/>
      <w:r w:rsidRPr="00164302">
        <w:t>) a po uvolnění kolečka, číslice 0.</w:t>
      </w:r>
      <w:r w:rsidR="00EC743C">
        <w:br/>
      </w:r>
      <w:r w:rsidRPr="00164302">
        <w:t>● Kolečkem zvolit číslici 1, potvrdit.</w:t>
      </w:r>
      <w:r w:rsidR="00EC743C">
        <w:br/>
      </w:r>
      <w:r w:rsidRPr="00164302">
        <w:t xml:space="preserve">● Zkontrolovat a případně upravit ostatní nastavení </w:t>
      </w:r>
      <w:r w:rsidR="00D527D5">
        <w:t>termostatu</w:t>
      </w:r>
      <w:r w:rsidRPr="00164302">
        <w:t>.</w:t>
      </w:r>
    </w:p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t xml:space="preserve">8. NASTAVENÍ </w:t>
      </w:r>
      <w:r w:rsidR="00D527D5">
        <w:rPr>
          <w:rFonts w:eastAsia="Verdana-Bold"/>
        </w:rPr>
        <w:t>TERMOSTATU</w:t>
      </w:r>
    </w:p>
    <w:p w:rsidR="00213756" w:rsidRPr="00B258B7" w:rsidRDefault="00213756" w:rsidP="00AE02C9">
      <w:r w:rsidRPr="00B258B7">
        <w:t xml:space="preserve">Po zapnutí </w:t>
      </w:r>
      <w:r w:rsidR="00D527D5">
        <w:t>termostat</w:t>
      </w:r>
      <w:r w:rsidRPr="00B258B7">
        <w:t xml:space="preserve"> ukazuje stav systému. Protočení kolečka doprava způsobí vstup</w:t>
      </w:r>
      <w:r w:rsidR="00AE02C9">
        <w:t xml:space="preserve"> </w:t>
      </w:r>
      <w:r w:rsidRPr="00B258B7">
        <w:t>do režimu náhledu a změny nastavení.</w:t>
      </w:r>
      <w:r w:rsidR="00AE02C9">
        <w:t xml:space="preserve"> </w:t>
      </w:r>
      <w:r w:rsidR="00AE02C9">
        <w:br/>
      </w:r>
      <w:r w:rsidRPr="00B258B7">
        <w:t xml:space="preserve">Konfigurace </w:t>
      </w:r>
      <w:r w:rsidR="00D527D5">
        <w:t>termostatu</w:t>
      </w:r>
      <w:r w:rsidRPr="00B258B7">
        <w:t xml:space="preserve"> probíhá následujícím způsobem: Točením kolečka je nutno zvolit</w:t>
      </w:r>
      <w:r w:rsidR="00AE02C9">
        <w:t xml:space="preserve"> </w:t>
      </w:r>
      <w:r w:rsidRPr="00B258B7">
        <w:t xml:space="preserve">požadovaný parametr. </w:t>
      </w:r>
      <w:r w:rsidR="00D527D5">
        <w:t>Termostat</w:t>
      </w:r>
      <w:r w:rsidRPr="00B258B7">
        <w:t xml:space="preserve"> ukáže jeho hodnotu (nahoře) a číslo (dole). Pro změnu</w:t>
      </w:r>
      <w:r w:rsidR="00AE02C9">
        <w:t xml:space="preserve"> </w:t>
      </w:r>
      <w:r w:rsidRPr="00B258B7">
        <w:t>hodnoty zobrazovaného parametru, je nutno stlačit kolečko (hodnota parametru začne</w:t>
      </w:r>
      <w:r w:rsidR="00AE02C9">
        <w:t xml:space="preserve"> </w:t>
      </w:r>
      <w:r w:rsidRPr="00B258B7">
        <w:t>blikat), nastavit požadovanou hodnotu a potvrdit volbu, stlačením kolečka. Jestli aktuální</w:t>
      </w:r>
      <w:r w:rsidR="00AE02C9">
        <w:t xml:space="preserve"> </w:t>
      </w:r>
      <w:r w:rsidRPr="00B258B7">
        <w:t>hodnota má být nezměněná (zrušení úprav), nestlačovat kolečko, pouze</w:t>
      </w:r>
      <w:r w:rsidR="00AE02C9">
        <w:t xml:space="preserve"> </w:t>
      </w:r>
      <w:r w:rsidRPr="00B258B7">
        <w:t>počkat 10 sekund, až nastavení přestane blikat.</w:t>
      </w:r>
      <w:r w:rsidR="00AE02C9">
        <w:br/>
      </w:r>
      <w:r w:rsidRPr="00B258B7">
        <w:t xml:space="preserve">Pro usnadnění obsluhy </w:t>
      </w:r>
      <w:r w:rsidR="00D527D5">
        <w:t>termostatu</w:t>
      </w:r>
      <w:r w:rsidRPr="00B258B7">
        <w:t>, byla konfigurační okna očíslovaná.</w:t>
      </w:r>
    </w:p>
    <w:p w:rsidR="00213756" w:rsidRPr="000268CB" w:rsidRDefault="00213756" w:rsidP="00213756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0268CB">
        <w:rPr>
          <w:rFonts w:eastAsia="Verdana"/>
          <w:sz w:val="14"/>
        </w:rPr>
        <w:t>U</w:t>
      </w:r>
      <w:r w:rsidRPr="000268CB">
        <w:rPr>
          <w:sz w:val="14"/>
        </w:rPr>
        <w:t>ž</w:t>
      </w:r>
      <w:r w:rsidRPr="000268CB">
        <w:rPr>
          <w:rFonts w:eastAsia="Verdana"/>
          <w:sz w:val="14"/>
        </w:rPr>
        <w:t>ivatel m</w:t>
      </w:r>
      <w:r w:rsidRPr="000268CB">
        <w:rPr>
          <w:sz w:val="14"/>
        </w:rPr>
        <w:t>ůž</w:t>
      </w:r>
      <w:r w:rsidRPr="000268CB">
        <w:rPr>
          <w:rFonts w:eastAsia="Verdana"/>
          <w:sz w:val="14"/>
        </w:rPr>
        <w:t>e zm</w:t>
      </w:r>
      <w:r w:rsidRPr="000268CB">
        <w:rPr>
          <w:sz w:val="14"/>
        </w:rPr>
        <w:t>ě</w:t>
      </w:r>
      <w:r w:rsidRPr="000268CB">
        <w:rPr>
          <w:rFonts w:eastAsia="Verdana"/>
          <w:sz w:val="14"/>
        </w:rPr>
        <w:t>nit následující parametry:</w:t>
      </w:r>
    </w:p>
    <w:p w:rsidR="00213756" w:rsidRPr="000268CB" w:rsidRDefault="00213756" w:rsidP="00213756">
      <w:pPr>
        <w:autoSpaceDE w:val="0"/>
        <w:autoSpaceDN w:val="0"/>
        <w:adjustRightInd w:val="0"/>
        <w:spacing w:after="0" w:line="240" w:lineRule="auto"/>
        <w:rPr>
          <w:b/>
          <w:i/>
          <w:sz w:val="18"/>
        </w:rPr>
      </w:pPr>
      <w:r w:rsidRPr="000268CB">
        <w:rPr>
          <w:rFonts w:eastAsia="Verdana"/>
          <w:b/>
          <w:i/>
          <w:sz w:val="18"/>
        </w:rPr>
        <w:t>1. Teplota zásobníku</w:t>
      </w:r>
    </w:p>
    <w:p w:rsidR="00213756" w:rsidRPr="00B258B7" w:rsidRDefault="00213756" w:rsidP="00AE02C9">
      <w:r w:rsidRPr="00AE02C9">
        <w:t xml:space="preserve">Je to teplota zásobníku, kterou se </w:t>
      </w:r>
      <w:r w:rsidR="00D527D5">
        <w:t>termostat</w:t>
      </w:r>
      <w:r w:rsidRPr="00AE02C9">
        <w:t xml:space="preserve"> snaží udržet.</w:t>
      </w:r>
      <w:r w:rsidR="00AE02C9">
        <w:br/>
      </w:r>
      <w:r w:rsidRPr="00AE02C9">
        <w:rPr>
          <w:rFonts w:ascii="Verdana-Bold" w:eastAsia="Verdana-Bold" w:hAnsi="Verdana-Bold"/>
          <w:b/>
        </w:rPr>
        <w:t>POZNÁMKA: Udr</w:t>
      </w:r>
      <w:r w:rsidRPr="00AE02C9">
        <w:rPr>
          <w:rFonts w:ascii="Verdana-Bold" w:hAnsi="Verdana-Bold"/>
          <w:b/>
        </w:rPr>
        <w:t>ž</w:t>
      </w:r>
      <w:r w:rsidRPr="00AE02C9">
        <w:rPr>
          <w:rFonts w:ascii="Verdana-Bold" w:eastAsia="Verdana-Bold" w:hAnsi="Verdana-Bold"/>
          <w:b/>
        </w:rPr>
        <w:t>ování nízké teploty zásobníku (</w:t>
      </w:r>
      <w:r w:rsidRPr="00AE02C9">
        <w:rPr>
          <w:rFonts w:ascii="Verdana-Bold" w:hAnsi="Verdana-Bold"/>
          <w:b/>
        </w:rPr>
        <w:t>ř</w:t>
      </w:r>
      <w:r w:rsidRPr="00AE02C9">
        <w:rPr>
          <w:rFonts w:ascii="Verdana-Bold" w:eastAsia="Verdana-Bold" w:hAnsi="Verdana-Bold"/>
          <w:b/>
        </w:rPr>
        <w:t>adov</w:t>
      </w:r>
      <w:r w:rsidRPr="00AE02C9">
        <w:rPr>
          <w:rFonts w:ascii="Verdana-Bold" w:hAnsi="Verdana-Bold"/>
          <w:b/>
        </w:rPr>
        <w:t>ě</w:t>
      </w:r>
      <w:r w:rsidRPr="00AE02C9">
        <w:rPr>
          <w:rFonts w:ascii="Verdana-Bold" w:eastAsia="Verdana-Bold" w:hAnsi="Verdana-Bold"/>
          <w:b/>
        </w:rPr>
        <w:t xml:space="preserve"> 35-40 °C)</w:t>
      </w:r>
      <w:r w:rsidR="00AE02C9" w:rsidRPr="00AE02C9">
        <w:rPr>
          <w:rFonts w:ascii="Verdana-Bold" w:eastAsia="Verdana-Bold" w:hAnsi="Verdana-Bold"/>
          <w:b/>
        </w:rPr>
        <w:t xml:space="preserve"> </w:t>
      </w:r>
      <w:r w:rsidRPr="00AE02C9">
        <w:rPr>
          <w:rFonts w:ascii="Verdana-Bold" w:eastAsia="Verdana-Bold" w:hAnsi="Verdana-Bold"/>
          <w:b/>
        </w:rPr>
        <w:t>p</w:t>
      </w:r>
      <w:r w:rsidRPr="00AE02C9">
        <w:rPr>
          <w:rFonts w:ascii="Verdana-Bold" w:hAnsi="Verdana-Bold"/>
          <w:b/>
        </w:rPr>
        <w:t>ř</w:t>
      </w:r>
      <w:r w:rsidRPr="00AE02C9">
        <w:rPr>
          <w:rFonts w:ascii="Verdana-Bold" w:eastAsia="Verdana-Bold" w:hAnsi="Verdana-Bold"/>
          <w:b/>
        </w:rPr>
        <w:t>ispívá rozvoji flóry baktérií, v</w:t>
      </w:r>
      <w:r w:rsidRPr="00AE02C9">
        <w:rPr>
          <w:rFonts w:ascii="Verdana-Bold" w:hAnsi="Verdana-Bold"/>
          <w:b/>
        </w:rPr>
        <w:t>č</w:t>
      </w:r>
      <w:r w:rsidRPr="00AE02C9">
        <w:rPr>
          <w:rFonts w:ascii="Verdana-Bold" w:eastAsia="Verdana-Bold" w:hAnsi="Verdana-Bold"/>
          <w:b/>
        </w:rPr>
        <w:t>etn</w:t>
      </w:r>
      <w:r w:rsidRPr="00AE02C9">
        <w:rPr>
          <w:rFonts w:ascii="Verdana-Bold" w:hAnsi="Verdana-Bold"/>
          <w:b/>
        </w:rPr>
        <w:t>ě</w:t>
      </w:r>
      <w:r w:rsidRPr="00AE02C9">
        <w:rPr>
          <w:rFonts w:ascii="Verdana-Bold" w:eastAsia="Verdana-Bold" w:hAnsi="Verdana-Bold"/>
          <w:b/>
        </w:rPr>
        <w:t xml:space="preserve"> </w:t>
      </w:r>
      <w:proofErr w:type="spellStart"/>
      <w:r w:rsidRPr="00AE02C9">
        <w:rPr>
          <w:rFonts w:ascii="Verdana-Bold" w:eastAsia="Verdana-Bold" w:hAnsi="Verdana-Bold"/>
          <w:b/>
        </w:rPr>
        <w:t>Legionelly</w:t>
      </w:r>
      <w:proofErr w:type="spellEnd"/>
      <w:r w:rsidRPr="00AE02C9">
        <w:rPr>
          <w:rFonts w:ascii="Verdana-Bold" w:eastAsia="Verdana-Bold" w:hAnsi="Verdana-Bold"/>
          <w:b/>
        </w:rPr>
        <w:t>.</w:t>
      </w:r>
      <w:r w:rsidR="00AE02C9">
        <w:br/>
      </w:r>
      <w:r w:rsidRPr="000268CB">
        <w:rPr>
          <w:rFonts w:eastAsia="Verdana"/>
          <w:b/>
          <w:i/>
          <w:sz w:val="18"/>
        </w:rPr>
        <w:t>2. Hystereze regulace teploty zásobníku</w:t>
      </w:r>
      <w:r w:rsidR="00AE02C9" w:rsidRPr="000268CB">
        <w:rPr>
          <w:sz w:val="13"/>
        </w:rPr>
        <w:br/>
      </w:r>
      <w:r w:rsidR="00D527D5">
        <w:t>Je</w:t>
      </w:r>
      <w:r w:rsidRPr="00AE02C9">
        <w:t xml:space="preserve"> rozdíl teplot, při jakých </w:t>
      </w:r>
      <w:r w:rsidR="00D527D5">
        <w:t>termostat</w:t>
      </w:r>
      <w:r w:rsidRPr="00AE02C9">
        <w:t xml:space="preserve"> zapíná a vypíná </w:t>
      </w:r>
      <w:proofErr w:type="gramStart"/>
      <w:r w:rsidRPr="00AE02C9">
        <w:t>čerpadlo.Podmínky</w:t>
      </w:r>
      <w:proofErr w:type="gramEnd"/>
      <w:r w:rsidRPr="00AE02C9">
        <w:t xml:space="preserve"> zapínání a vypínání čerpadla jsou přesně pops</w:t>
      </w:r>
      <w:r w:rsidR="000C79C9" w:rsidRPr="00AE02C9">
        <w:t>a</w:t>
      </w:r>
      <w:r w:rsidR="00D527D5">
        <w:t>né v kapitole 9.</w:t>
      </w:r>
      <w:r w:rsidR="00AE02C9">
        <w:br/>
      </w:r>
      <w:r w:rsidRPr="000268CB">
        <w:rPr>
          <w:rFonts w:eastAsia="Verdana"/>
          <w:b/>
          <w:i/>
          <w:sz w:val="18"/>
        </w:rPr>
        <w:t>3. Rozdíl teploty zdroje tepla a zásobníku (p</w:t>
      </w:r>
      <w:r w:rsidRPr="000268CB">
        <w:rPr>
          <w:b/>
          <w:i/>
          <w:sz w:val="18"/>
        </w:rPr>
        <w:t>ř</w:t>
      </w:r>
      <w:r w:rsidRPr="000268CB">
        <w:rPr>
          <w:rFonts w:eastAsia="Verdana"/>
          <w:b/>
          <w:i/>
          <w:sz w:val="18"/>
        </w:rPr>
        <w:t>ebytek)</w:t>
      </w:r>
      <w:r w:rsidR="00AE02C9" w:rsidRPr="000268CB">
        <w:rPr>
          <w:sz w:val="13"/>
        </w:rPr>
        <w:br/>
      </w:r>
      <w:r w:rsidRPr="00AE02C9">
        <w:t>Zdroj tepla musí mít vyšší teplotu než zásobník ze dvou důvodů: Za</w:t>
      </w:r>
      <w:r w:rsidR="00AE02C9" w:rsidRPr="00AE02C9">
        <w:t xml:space="preserve"> </w:t>
      </w:r>
      <w:r w:rsidRPr="00AE02C9">
        <w:t>prv</w:t>
      </w:r>
      <w:r w:rsidR="00AE02C9" w:rsidRPr="00AE02C9">
        <w:t>é</w:t>
      </w:r>
      <w:r w:rsidRPr="00AE02C9">
        <w:t>, aby zajistil odpovídající výkonnost topení, za druhé – aby zohlednil</w:t>
      </w:r>
      <w:r w:rsidR="00AE02C9" w:rsidRPr="00AE02C9">
        <w:t xml:space="preserve"> </w:t>
      </w:r>
      <w:r w:rsidRPr="00AE02C9">
        <w:t>ztráty tepla vznikající na spojovacím potrubí zásobníku s kotlem. Toto nastavení</w:t>
      </w:r>
      <w:r w:rsidR="00AE02C9" w:rsidRPr="00AE02C9">
        <w:t xml:space="preserve"> </w:t>
      </w:r>
      <w:r w:rsidRPr="00AE02C9">
        <w:t>určuje, o kolik teplota zdroje tepla musí být vyšší od teploty zásobníku, aby</w:t>
      </w:r>
      <w:r w:rsidR="00AE02C9">
        <w:t xml:space="preserve"> </w:t>
      </w:r>
      <w:r w:rsidR="00AE02C9" w:rsidRPr="00AE02C9">
        <w:t>došlo k zapnutí</w:t>
      </w:r>
      <w:r w:rsidRPr="00AE02C9">
        <w:t xml:space="preserve"> čerpadl</w:t>
      </w:r>
      <w:r w:rsidR="00AE02C9" w:rsidRPr="00AE02C9">
        <w:t>a</w:t>
      </w:r>
      <w:r w:rsidRPr="00AE02C9">
        <w:t>.</w:t>
      </w:r>
      <w:r w:rsidR="00AE02C9">
        <w:br/>
      </w:r>
      <w:r w:rsidRPr="00AE02C9">
        <w:t>Podmínky zapínání a vypínání čerpadla jsou přesně pops</w:t>
      </w:r>
      <w:r w:rsidR="000C79C9" w:rsidRPr="00AE02C9">
        <w:t>a</w:t>
      </w:r>
      <w:r w:rsidRPr="00AE02C9">
        <w:t>né v kapitole 9.</w:t>
      </w:r>
      <w:r w:rsidR="00AE02C9">
        <w:br/>
      </w:r>
      <w:r w:rsidRPr="000268CB">
        <w:rPr>
          <w:rFonts w:eastAsia="Verdana"/>
          <w:b/>
          <w:i/>
          <w:sz w:val="18"/>
        </w:rPr>
        <w:t>4. Korekce zobrazení - teplota zdroje tepla</w:t>
      </w:r>
      <w:r w:rsidR="00AE02C9" w:rsidRPr="000268CB">
        <w:rPr>
          <w:sz w:val="13"/>
        </w:rPr>
        <w:br/>
      </w:r>
      <w:r w:rsidRPr="00B258B7">
        <w:t>Je to hodnota, jaká je přidávána nebo odpočítávaná od změřené teploty.</w:t>
      </w:r>
      <w:r w:rsidR="00AE02C9">
        <w:br/>
      </w:r>
      <w:r w:rsidRPr="00B258B7">
        <w:t>Umožňuje upravit rozdíl zobrazení mezi čidlem umístěným na potrubí, a</w:t>
      </w:r>
      <w:r w:rsidR="00AE02C9">
        <w:t xml:space="preserve"> </w:t>
      </w:r>
      <w:r w:rsidRPr="00B258B7">
        <w:t>teploměrem umístěném na kotli.</w:t>
      </w:r>
      <w:r w:rsidR="00AE02C9">
        <w:br/>
      </w:r>
      <w:r w:rsidRPr="000268CB">
        <w:rPr>
          <w:rFonts w:eastAsia="Verdana"/>
          <w:b/>
          <w:i/>
          <w:sz w:val="18"/>
        </w:rPr>
        <w:t>5. Korekce zobrazení- teplota zásobníku</w:t>
      </w:r>
      <w:r w:rsidR="00AE02C9" w:rsidRPr="000268CB">
        <w:rPr>
          <w:sz w:val="13"/>
        </w:rPr>
        <w:br/>
      </w:r>
      <w:r w:rsidRPr="00B258B7">
        <w:t>Je to hodnota, jaká je přidávána nebo odpočítávaná od změřené teploty.</w:t>
      </w:r>
      <w:r w:rsidR="00AE02C9">
        <w:t xml:space="preserve"> </w:t>
      </w:r>
      <w:r w:rsidR="00AE02C9">
        <w:br/>
      </w:r>
      <w:r w:rsidRPr="00B258B7">
        <w:t xml:space="preserve">Umožňuje upravit rozdíl teploty mezi čidlem </w:t>
      </w:r>
      <w:proofErr w:type="gramStart"/>
      <w:r w:rsidRPr="00B258B7">
        <w:t>umístěném</w:t>
      </w:r>
      <w:proofErr w:type="gramEnd"/>
      <w:r w:rsidRPr="00B258B7">
        <w:t xml:space="preserve"> na</w:t>
      </w:r>
      <w:r w:rsidR="00AE02C9">
        <w:t xml:space="preserve"> </w:t>
      </w:r>
      <w:r w:rsidRPr="00B258B7">
        <w:t>zásobníku, a teplotou vody.</w:t>
      </w:r>
      <w:r w:rsidR="00AE02C9">
        <w:br/>
      </w:r>
      <w:r w:rsidRPr="000268CB">
        <w:rPr>
          <w:rFonts w:eastAsia="Verdana"/>
          <w:b/>
          <w:i/>
          <w:sz w:val="18"/>
        </w:rPr>
        <w:t xml:space="preserve">6. Provoz </w:t>
      </w:r>
      <w:r w:rsidRPr="000268CB">
        <w:rPr>
          <w:b/>
          <w:i/>
          <w:sz w:val="18"/>
        </w:rPr>
        <w:t>č</w:t>
      </w:r>
      <w:r w:rsidRPr="000268CB">
        <w:rPr>
          <w:rFonts w:eastAsia="Verdana"/>
          <w:b/>
          <w:i/>
          <w:sz w:val="18"/>
        </w:rPr>
        <w:t>erpadla / Test</w:t>
      </w:r>
      <w:r w:rsidR="00AE02C9" w:rsidRPr="000268CB">
        <w:rPr>
          <w:sz w:val="13"/>
        </w:rPr>
        <w:br/>
      </w:r>
      <w:r w:rsidRPr="00B258B7">
        <w:t xml:space="preserve">Ukazuje aktuální stav čerpadla, spočítaný </w:t>
      </w:r>
      <w:r w:rsidR="00D527D5">
        <w:t>termostat</w:t>
      </w:r>
      <w:r w:rsidRPr="00B258B7">
        <w:t>em (0 nebo 1).</w:t>
      </w:r>
      <w:r w:rsidR="00AE02C9">
        <w:br/>
      </w:r>
      <w:r w:rsidRPr="00B258B7">
        <w:t>Funkce testování výstupu se zapíná stlačením kolečka. Po 10 s nečinnosti nebo</w:t>
      </w:r>
      <w:r w:rsidR="00AE02C9">
        <w:t xml:space="preserve"> </w:t>
      </w:r>
      <w:r w:rsidRPr="00B258B7">
        <w:t xml:space="preserve">opětovným stlačením kolečka, se </w:t>
      </w:r>
      <w:r w:rsidR="00D527D5">
        <w:t>termostat</w:t>
      </w:r>
      <w:r w:rsidRPr="00B258B7">
        <w:t xml:space="preserve"> vrací do provozu podle nastavení.</w:t>
      </w:r>
    </w:p>
    <w:p w:rsidR="00213756" w:rsidRDefault="00213756" w:rsidP="00AE02C9">
      <w:r w:rsidRPr="00B258B7">
        <w:rPr>
          <w:rFonts w:ascii="Verdana-Bold" w:eastAsia="Verdana-Bold" w:hAnsi="Verdana-Bold"/>
          <w:b/>
        </w:rPr>
        <w:t>POZNÁMKA: V p</w:t>
      </w:r>
      <w:r w:rsidRPr="00B258B7">
        <w:rPr>
          <w:rFonts w:ascii="Verdana-Bold" w:hAnsi="Verdana-Bold"/>
          <w:b/>
        </w:rPr>
        <w:t>ř</w:t>
      </w:r>
      <w:r w:rsidRPr="00B258B7">
        <w:rPr>
          <w:rFonts w:ascii="Verdana-Bold" w:eastAsia="Verdana-Bold" w:hAnsi="Verdana-Bold"/>
          <w:b/>
        </w:rPr>
        <w:t>ípad</w:t>
      </w:r>
      <w:r w:rsidRPr="00B258B7">
        <w:rPr>
          <w:rFonts w:ascii="Verdana-Bold" w:hAnsi="Verdana-Bold"/>
          <w:b/>
        </w:rPr>
        <w:t>ě</w:t>
      </w:r>
      <w:r w:rsidRPr="00B258B7">
        <w:rPr>
          <w:rFonts w:ascii="Verdana-Bold" w:eastAsia="Verdana-Bold" w:hAnsi="Verdana-Bold"/>
          <w:b/>
        </w:rPr>
        <w:t xml:space="preserve"> nastavení hodnot, které neumo</w:t>
      </w:r>
      <w:r w:rsidRPr="00B258B7">
        <w:rPr>
          <w:rFonts w:ascii="Verdana-Bold" w:hAnsi="Verdana-Bold"/>
          <w:b/>
        </w:rPr>
        <w:t>žň</w:t>
      </w:r>
      <w:r w:rsidRPr="00B258B7">
        <w:rPr>
          <w:rFonts w:ascii="Verdana-Bold" w:eastAsia="Verdana-Bold" w:hAnsi="Verdana-Bold"/>
          <w:b/>
        </w:rPr>
        <w:t>ují správný provoz</w:t>
      </w:r>
      <w:r w:rsidR="00AE02C9">
        <w:rPr>
          <w:rFonts w:ascii="Verdana-Bold" w:eastAsia="Verdana-Bold" w:hAnsi="Verdana-Bold"/>
          <w:b/>
        </w:rPr>
        <w:t xml:space="preserve"> </w:t>
      </w:r>
      <w:r w:rsidR="00D527D5">
        <w:rPr>
          <w:rFonts w:ascii="Verdana-Bold" w:eastAsia="Verdana-Bold" w:hAnsi="Verdana-Bold"/>
          <w:b/>
        </w:rPr>
        <w:t>termostatu</w:t>
      </w:r>
      <w:r w:rsidRPr="00B258B7">
        <w:rPr>
          <w:rFonts w:ascii="Verdana-Bold" w:eastAsia="Verdana-Bold" w:hAnsi="Verdana-Bold"/>
          <w:b/>
        </w:rPr>
        <w:t>, se na displeji zobrazí symbol alarmu, a kolidující nastavení se</w:t>
      </w:r>
      <w:r w:rsidR="00AE02C9">
        <w:rPr>
          <w:rFonts w:ascii="Verdana-Bold" w:eastAsia="Verdana-Bold" w:hAnsi="Verdana-Bold"/>
          <w:b/>
        </w:rPr>
        <w:t xml:space="preserve"> </w:t>
      </w:r>
      <w:r w:rsidRPr="00B258B7">
        <w:rPr>
          <w:rFonts w:ascii="Verdana-Bold" w:eastAsia="Verdana-Bold" w:hAnsi="Verdana-Bold"/>
          <w:b/>
        </w:rPr>
        <w:t>zobrazují st</w:t>
      </w:r>
      <w:r w:rsidRPr="00B258B7">
        <w:rPr>
          <w:rFonts w:ascii="Verdana-Bold" w:hAnsi="Verdana-Bold"/>
          <w:b/>
        </w:rPr>
        <w:t>ř</w:t>
      </w:r>
      <w:r w:rsidRPr="00B258B7">
        <w:rPr>
          <w:rFonts w:ascii="Verdana-Bold" w:eastAsia="Verdana-Bold" w:hAnsi="Verdana-Bold"/>
          <w:b/>
        </w:rPr>
        <w:t>ídav</w:t>
      </w:r>
      <w:r w:rsidRPr="00B258B7">
        <w:rPr>
          <w:rFonts w:ascii="Verdana-Bold" w:hAnsi="Verdana-Bold"/>
          <w:b/>
        </w:rPr>
        <w:t>ě</w:t>
      </w:r>
      <w:r w:rsidRPr="00B258B7">
        <w:rPr>
          <w:rFonts w:ascii="Verdana-Bold" w:eastAsia="Verdana-Bold" w:hAnsi="Verdana-Bold"/>
          <w:b/>
        </w:rPr>
        <w:t>. Po n</w:t>
      </w:r>
      <w:r w:rsidRPr="00B258B7">
        <w:rPr>
          <w:rFonts w:ascii="Verdana-Bold" w:hAnsi="Verdana-Bold"/>
          <w:b/>
        </w:rPr>
        <w:t>ě</w:t>
      </w:r>
      <w:r w:rsidRPr="00B258B7">
        <w:rPr>
          <w:rFonts w:ascii="Verdana-Bold" w:eastAsia="Verdana-Bold" w:hAnsi="Verdana-Bold"/>
          <w:b/>
        </w:rPr>
        <w:t>kolika sekundách se vrátí poslední správná</w:t>
      </w:r>
      <w:r w:rsidR="00AE02C9">
        <w:rPr>
          <w:rFonts w:ascii="Verdana-Bold" w:eastAsia="Verdana-Bold" w:hAnsi="Verdana-Bold"/>
          <w:b/>
        </w:rPr>
        <w:t xml:space="preserve"> </w:t>
      </w:r>
      <w:r w:rsidRPr="00B258B7">
        <w:rPr>
          <w:rFonts w:ascii="Verdana-Bold" w:eastAsia="Verdana-Bold" w:hAnsi="Verdana-Bold"/>
          <w:b/>
        </w:rPr>
        <w:t>konfigurace.</w:t>
      </w:r>
      <w:r w:rsidR="000268CB">
        <w:rPr>
          <w:rFonts w:ascii="Verdana-Bold" w:eastAsia="Verdana-Bold" w:hAnsi="Verdana-Bold"/>
          <w:b/>
        </w:rPr>
        <w:br/>
      </w:r>
      <w:r w:rsidRPr="00B258B7">
        <w:t>Níže je uveden seznam všech nastavení.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24"/>
        <w:gridCol w:w="2662"/>
        <w:gridCol w:w="1134"/>
        <w:gridCol w:w="1094"/>
        <w:gridCol w:w="1630"/>
      </w:tblGrid>
      <w:tr w:rsidR="000C79C9" w:rsidRPr="008E5425" w:rsidTr="00213756">
        <w:tc>
          <w:tcPr>
            <w:tcW w:w="3258" w:type="dxa"/>
            <w:gridSpan w:val="2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Nastavení</w:t>
            </w:r>
          </w:p>
        </w:tc>
        <w:tc>
          <w:tcPr>
            <w:tcW w:w="4890" w:type="dxa"/>
            <w:gridSpan w:val="3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Hodnota</w:t>
            </w:r>
          </w:p>
        </w:tc>
        <w:tc>
          <w:tcPr>
            <w:tcW w:w="1630" w:type="dxa"/>
            <w:vMerge w:val="restart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jednotka</w:t>
            </w:r>
          </w:p>
        </w:tc>
      </w:tr>
      <w:tr w:rsidR="000C79C9" w:rsidRPr="008E5425" w:rsidTr="00D527D5">
        <w:tc>
          <w:tcPr>
            <w:tcW w:w="5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č.</w:t>
            </w:r>
          </w:p>
        </w:tc>
        <w:tc>
          <w:tcPr>
            <w:tcW w:w="272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výchozí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minimální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maximální</w:t>
            </w:r>
          </w:p>
        </w:tc>
        <w:tc>
          <w:tcPr>
            <w:tcW w:w="1630" w:type="dxa"/>
            <w:vMerge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0C7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Teplota zásobníku 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0C7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Hystereze zásobníku 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Rozdíl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Korekce teploty – kotel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Korekce teploty – zásobník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0C79C9" w:rsidRPr="008E5425" w:rsidTr="00D527D5">
        <w:tc>
          <w:tcPr>
            <w:tcW w:w="534" w:type="dxa"/>
          </w:tcPr>
          <w:p w:rsidR="000C79C9" w:rsidRPr="008E5425" w:rsidRDefault="000C79C9" w:rsidP="0021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</w:tcPr>
          <w:p w:rsidR="000C79C9" w:rsidRPr="008E5425" w:rsidRDefault="000C79C9" w:rsidP="000C7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Provoz </w:t>
            </w:r>
            <w:r>
              <w:rPr>
                <w:rFonts w:ascii="Arial" w:hAnsi="Arial" w:cs="Arial"/>
                <w:sz w:val="16"/>
                <w:szCs w:val="16"/>
              </w:rPr>
              <w:t>/ Test</w:t>
            </w:r>
          </w:p>
        </w:tc>
        <w:tc>
          <w:tcPr>
            <w:tcW w:w="2662" w:type="dxa"/>
            <w:vAlign w:val="center"/>
          </w:tcPr>
          <w:p w:rsidR="000C79C9" w:rsidRPr="008E5425" w:rsidRDefault="000C79C9" w:rsidP="0002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hodnota vypočítaná </w:t>
            </w:r>
            <w:r w:rsidR="00D527D5">
              <w:rPr>
                <w:rFonts w:ascii="Arial" w:hAnsi="Arial" w:cs="Arial"/>
                <w:sz w:val="16"/>
                <w:szCs w:val="16"/>
              </w:rPr>
              <w:t>termostat</w:t>
            </w:r>
            <w:r w:rsidRPr="008E5425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113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 (vypnutí)</w:t>
            </w:r>
          </w:p>
        </w:tc>
        <w:tc>
          <w:tcPr>
            <w:tcW w:w="1094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 (zapnutí)</w:t>
            </w:r>
          </w:p>
        </w:tc>
        <w:tc>
          <w:tcPr>
            <w:tcW w:w="1630" w:type="dxa"/>
            <w:vAlign w:val="center"/>
          </w:tcPr>
          <w:p w:rsidR="000C79C9" w:rsidRPr="008E5425" w:rsidRDefault="000C79C9" w:rsidP="0021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lastRenderedPageBreak/>
        <w:t xml:space="preserve">9. PROVOZ </w:t>
      </w:r>
      <w:r w:rsidR="00D527D5">
        <w:rPr>
          <w:rFonts w:eastAsia="Verdana-Bold"/>
        </w:rPr>
        <w:t>TERMOSTATU</w:t>
      </w:r>
    </w:p>
    <w:p w:rsidR="00213756" w:rsidRPr="00B258B7" w:rsidRDefault="00D527D5" w:rsidP="001E0623">
      <w:r>
        <w:t>Termostat</w:t>
      </w:r>
      <w:r w:rsidR="00213756" w:rsidRPr="00B258B7">
        <w:t xml:space="preserve"> průběžně kontroluje teplotu zásobníku a kotle. Pokud teplota</w:t>
      </w:r>
      <w:r w:rsidR="001E0623">
        <w:t xml:space="preserve"> </w:t>
      </w:r>
      <w:r w:rsidR="00213756" w:rsidRPr="00B258B7">
        <w:t>zásobníku klesne, zapíná čerpadlo napájející zásobník z libovolného zdroje tepla. Rozhodnutí o</w:t>
      </w:r>
      <w:r w:rsidR="001E0623">
        <w:t xml:space="preserve"> </w:t>
      </w:r>
      <w:r w:rsidR="00213756" w:rsidRPr="00B258B7">
        <w:t>zapnutí čerpadla se uskutečňuje ve dvou etapách:</w:t>
      </w:r>
    </w:p>
    <w:p w:rsidR="00213756" w:rsidRPr="00B258B7" w:rsidRDefault="00213756" w:rsidP="001E0623">
      <w:pPr>
        <w:rPr>
          <w:rFonts w:ascii="TimesNewRomanPSMT" w:hAnsi="TimesNewRomanPSMT"/>
          <w:sz w:val="24"/>
        </w:rPr>
      </w:pPr>
      <w:r w:rsidRPr="00B258B7">
        <w:t>● Zásobník je nutno ohřát, jestli teplota zásobníku je nižší od hodnoty</w:t>
      </w:r>
      <w:r w:rsidR="001E0623">
        <w:t xml:space="preserve"> </w:t>
      </w:r>
      <w:r w:rsidRPr="00B258B7">
        <w:t xml:space="preserve">nastavené alespoň o polovinu hodnoty hystereze, </w:t>
      </w:r>
      <w:r w:rsidR="001E0623">
        <w:br/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T </w:t>
      </w:r>
      <w:proofErr w:type="spellStart"/>
      <w:r w:rsidRPr="00B258B7">
        <w:rPr>
          <w:rFonts w:ascii="TimesNewRomanPS-ItalicMT" w:eastAsia="TimesNewRomanPS-ItalicMT" w:hAnsi="TimesNewRomanPS-ItalicMT"/>
          <w:i/>
          <w:sz w:val="14"/>
        </w:rPr>
        <w:t>zásobníku</w:t>
      </w:r>
      <w:proofErr w:type="spellEnd"/>
      <w:r w:rsidRPr="00B258B7">
        <w:rPr>
          <w:rFonts w:ascii="OpenSymbol" w:hAnsi="OpenSymbol"/>
          <w:sz w:val="24"/>
        </w:rPr>
        <w:t></w:t>
      </w:r>
      <w:proofErr w:type="spellStart"/>
      <w:r w:rsidRPr="00B258B7">
        <w:rPr>
          <w:rFonts w:ascii="TimesNewRomanPS-ItalicMT" w:eastAsia="TimesNewRomanPS-ItalicMT" w:hAnsi="TimesNewRomanPS-ItalicMT"/>
          <w:i/>
          <w:sz w:val="24"/>
        </w:rPr>
        <w:t>T</w:t>
      </w:r>
      <w:r w:rsidRPr="00B258B7">
        <w:rPr>
          <w:rFonts w:ascii="TimesNewRomanPS-ItalicMT" w:eastAsia="TimesNewRomanPS-ItalicMT" w:hAnsi="TimesNewRomanPS-ItalicMT"/>
          <w:i/>
          <w:sz w:val="14"/>
        </w:rPr>
        <w:t>nastavená</w:t>
      </w:r>
      <w:proofErr w:type="spellEnd"/>
      <w:r w:rsidRPr="00B258B7">
        <w:rPr>
          <w:rFonts w:ascii="OpenSymbol" w:hAnsi="OpenSymbol"/>
          <w:sz w:val="24"/>
        </w:rPr>
        <w:t>−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H </w:t>
      </w:r>
      <w:r w:rsidRPr="00B258B7">
        <w:rPr>
          <w:rFonts w:ascii="TimesNewRomanPS-ItalicMT" w:eastAsia="TimesNewRomanPS-ItalicMT" w:hAnsi="TimesNewRomanPS-ItalicMT"/>
          <w:i/>
          <w:sz w:val="14"/>
        </w:rPr>
        <w:t xml:space="preserve">zásobníku </w:t>
      </w:r>
      <w:r w:rsidRPr="00B258B7">
        <w:rPr>
          <w:rFonts w:ascii="OpenSymbol" w:eastAsia="OpenSymbol" w:hAnsi="OpenSymbol"/>
          <w:sz w:val="24"/>
        </w:rPr>
        <w:t>/</w:t>
      </w:r>
      <w:r w:rsidRPr="00B258B7">
        <w:rPr>
          <w:rFonts w:ascii="TimesNewRomanPSMT" w:eastAsia="TimesNewRomanPSMT" w:hAnsi="TimesNewRomanPSMT"/>
          <w:sz w:val="24"/>
        </w:rPr>
        <w:t>2</w:t>
      </w:r>
    </w:p>
    <w:p w:rsidR="00213756" w:rsidRPr="00B258B7" w:rsidRDefault="00213756" w:rsidP="001E0623">
      <w:pPr>
        <w:rPr>
          <w:rFonts w:ascii="TimesNewRomanPSMT" w:hAnsi="TimesNewRomanPSMT"/>
          <w:sz w:val="24"/>
        </w:rPr>
      </w:pPr>
      <w:r w:rsidRPr="00B258B7">
        <w:t>Ohřev zásobníku je nutno přerušit, jestli teplota zásobníku je vyšší od hodnoty</w:t>
      </w:r>
      <w:r w:rsidR="001E0623">
        <w:t xml:space="preserve"> </w:t>
      </w:r>
      <w:r w:rsidRPr="00B258B7">
        <w:t xml:space="preserve">nastavené alespoň o polovinu hodnoty hystereze, </w:t>
      </w:r>
      <w:r w:rsidR="001E0623">
        <w:br/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T </w:t>
      </w:r>
      <w:proofErr w:type="spellStart"/>
      <w:r w:rsidRPr="00B258B7">
        <w:rPr>
          <w:rFonts w:ascii="TimesNewRomanPS-ItalicMT" w:eastAsia="TimesNewRomanPS-ItalicMT" w:hAnsi="TimesNewRomanPS-ItalicMT"/>
          <w:i/>
          <w:sz w:val="14"/>
        </w:rPr>
        <w:t>zásobníku</w:t>
      </w:r>
      <w:proofErr w:type="spellEnd"/>
      <w:r w:rsidRPr="00B258B7">
        <w:rPr>
          <w:rFonts w:ascii="OpenSymbol" w:hAnsi="OpenSymbol"/>
          <w:sz w:val="24"/>
        </w:rPr>
        <w:t></w:t>
      </w:r>
      <w:proofErr w:type="spellStart"/>
      <w:r w:rsidRPr="00B258B7">
        <w:rPr>
          <w:rFonts w:ascii="TimesNewRomanPS-ItalicMT" w:eastAsia="TimesNewRomanPS-ItalicMT" w:hAnsi="TimesNewRomanPS-ItalicMT"/>
          <w:i/>
          <w:sz w:val="24"/>
        </w:rPr>
        <w:t>T</w:t>
      </w:r>
      <w:r w:rsidRPr="00B258B7">
        <w:rPr>
          <w:rFonts w:ascii="TimesNewRomanPS-ItalicMT" w:eastAsia="TimesNewRomanPS-ItalicMT" w:hAnsi="TimesNewRomanPS-ItalicMT"/>
          <w:i/>
          <w:sz w:val="14"/>
        </w:rPr>
        <w:t>nastavená</w:t>
      </w:r>
      <w:proofErr w:type="spellEnd"/>
      <w:r w:rsidRPr="00B258B7">
        <w:rPr>
          <w:rFonts w:ascii="OpenSymbol" w:hAnsi="OpenSymbol"/>
          <w:sz w:val="24"/>
        </w:rPr>
        <w:t>−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H </w:t>
      </w:r>
      <w:r w:rsidRPr="00B258B7">
        <w:rPr>
          <w:rFonts w:ascii="TimesNewRomanPS-ItalicMT" w:eastAsia="TimesNewRomanPS-ItalicMT" w:hAnsi="TimesNewRomanPS-ItalicMT"/>
          <w:i/>
          <w:sz w:val="14"/>
        </w:rPr>
        <w:t xml:space="preserve">zásobníku </w:t>
      </w:r>
      <w:r w:rsidRPr="00B258B7">
        <w:rPr>
          <w:rFonts w:ascii="OpenSymbol" w:eastAsia="OpenSymbol" w:hAnsi="OpenSymbol"/>
          <w:sz w:val="24"/>
        </w:rPr>
        <w:t>/</w:t>
      </w:r>
      <w:r w:rsidRPr="00B258B7">
        <w:rPr>
          <w:rFonts w:ascii="TimesNewRomanPSMT" w:eastAsia="TimesNewRomanPSMT" w:hAnsi="TimesNewRomanPSMT"/>
          <w:sz w:val="24"/>
        </w:rPr>
        <w:t>2</w:t>
      </w:r>
    </w:p>
    <w:p w:rsidR="00213756" w:rsidRPr="00B258B7" w:rsidRDefault="00213756" w:rsidP="001E0623">
      <w:pPr>
        <w:rPr>
          <w:rFonts w:ascii="TimesNewRomanPSMT" w:hAnsi="TimesNewRomanPSMT"/>
          <w:sz w:val="24"/>
        </w:rPr>
      </w:pPr>
      <w:r w:rsidRPr="00B258B7">
        <w:t>● Čerpadlo lze zapnout bez nebezpečí vychlazení zásobníku, jestli</w:t>
      </w:r>
      <w:r w:rsidR="001E0623">
        <w:t>že</w:t>
      </w:r>
      <w:r w:rsidRPr="00B258B7">
        <w:t xml:space="preserve"> teplota zdroje</w:t>
      </w:r>
      <w:r w:rsidR="001E0623">
        <w:t xml:space="preserve"> </w:t>
      </w:r>
      <w:r w:rsidRPr="00B258B7">
        <w:t xml:space="preserve">tepla je vyšší od teploty zásobníku alespoň o nastavení </w:t>
      </w:r>
      <w:r w:rsidRPr="00B258B7">
        <w:rPr>
          <w:rFonts w:ascii="Verdana-Bold" w:eastAsia="Verdana-Bold" w:hAnsi="Verdana-Bold"/>
          <w:b/>
        </w:rPr>
        <w:t>Rozdíl</w:t>
      </w:r>
      <w:r w:rsidR="001E0623">
        <w:rPr>
          <w:rFonts w:ascii="Verdana-Bold" w:eastAsia="Verdana-Bold" w:hAnsi="Verdana-Bold"/>
          <w:b/>
        </w:rPr>
        <w:t xml:space="preserve"> </w:t>
      </w:r>
      <w:r w:rsidRPr="00B258B7">
        <w:rPr>
          <w:rFonts w:ascii="Verdana-Bold" w:eastAsia="Verdana-Bold" w:hAnsi="Verdana-Bold"/>
          <w:b/>
        </w:rPr>
        <w:t>(kapitola 3.) + 3 °C</w:t>
      </w:r>
      <w:r w:rsidRPr="00B258B7">
        <w:t xml:space="preserve">, 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T </w:t>
      </w:r>
      <w:r w:rsidRPr="00B258B7">
        <w:rPr>
          <w:rFonts w:ascii="TimesNewRomanPS-ItalicMT" w:eastAsia="TimesNewRomanPS-ItalicMT" w:hAnsi="TimesNewRomanPS-ItalicMT"/>
          <w:i/>
          <w:sz w:val="14"/>
        </w:rPr>
        <w:t>zdroje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 </w:t>
      </w:r>
      <w:r w:rsidRPr="00B258B7">
        <w:rPr>
          <w:rFonts w:ascii="TimesNewRomanPS-ItalicMT" w:eastAsia="TimesNewRomanPS-ItalicMT" w:hAnsi="TimesNewRomanPS-ItalicMT"/>
          <w:i/>
          <w:sz w:val="14"/>
        </w:rPr>
        <w:t>zasobníku</w:t>
      </w:r>
      <w:r w:rsidRPr="00B258B7">
        <w:rPr>
          <w:rFonts w:ascii="OpenSymbol" w:hAnsi="OpenSymbol"/>
          <w:sz w:val="24"/>
        </w:rPr>
        <w:t></w:t>
      </w:r>
      <w:r w:rsidRPr="00B258B7">
        <w:rPr>
          <w:rFonts w:ascii="TimesNewRomanPS-ItalicMT" w:eastAsia="TimesNewRomanPS-ItalicMT" w:hAnsi="TimesNewRomanPS-ItalicMT"/>
          <w:i/>
          <w:sz w:val="24"/>
        </w:rPr>
        <w:t>T</w:t>
      </w:r>
      <w:r w:rsidRPr="00B258B7">
        <w:rPr>
          <w:rFonts w:ascii="TimesNewRomanPS-ItalicMT" w:eastAsia="TimesNewRomanPS-ItalicMT" w:hAnsi="TimesNewRomanPS-ItalicMT"/>
          <w:i/>
          <w:sz w:val="14"/>
        </w:rPr>
        <w:t>rozdíl</w:t>
      </w:r>
      <w:r w:rsidRPr="00B258B7">
        <w:rPr>
          <w:rFonts w:ascii="OpenSymbol" w:hAnsi="OpenSymbol"/>
          <w:sz w:val="24"/>
        </w:rPr>
        <w:t></w:t>
      </w:r>
      <w:r w:rsidRPr="00B258B7">
        <w:rPr>
          <w:rFonts w:ascii="TimesNewRomanPSMT" w:eastAsia="TimesNewRomanPSMT" w:hAnsi="TimesNewRomanPSMT"/>
          <w:sz w:val="24"/>
        </w:rPr>
        <w:t>3</w:t>
      </w:r>
      <w:r w:rsidR="007633DE">
        <w:rPr>
          <w:rFonts w:ascii="TimesNewRomanPSMT" w:eastAsia="TimesNewRomanPSMT" w:hAnsi="TimesNewRomanPSMT"/>
          <w:sz w:val="24"/>
        </w:rPr>
        <w:br/>
      </w:r>
      <w:r w:rsidRPr="00B258B7">
        <w:t>Nelze zapnout čerpadlo (způsobí to vychlazení zásobníku), jestli</w:t>
      </w:r>
      <w:r w:rsidR="001E0623">
        <w:t>že</w:t>
      </w:r>
      <w:r w:rsidRPr="00B258B7">
        <w:t xml:space="preserve"> teplota</w:t>
      </w:r>
      <w:r w:rsidR="001E0623">
        <w:t xml:space="preserve"> </w:t>
      </w:r>
      <w:r w:rsidRPr="00B258B7">
        <w:t>zdroje tepla není vyšší od teploty zásobníku alespoň o nastavení</w:t>
      </w:r>
      <w:r w:rsidR="001E0623">
        <w:t xml:space="preserve"> </w:t>
      </w:r>
      <w:r w:rsidRPr="00B258B7">
        <w:rPr>
          <w:rFonts w:ascii="Verdana-Bold" w:eastAsia="Verdana-Bold" w:hAnsi="Verdana-Bold"/>
          <w:b/>
        </w:rPr>
        <w:t>rozdíl (3.) - 3 °C</w:t>
      </w:r>
      <w:r w:rsidRPr="00B258B7">
        <w:t xml:space="preserve">, 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T </w:t>
      </w:r>
      <w:r w:rsidRPr="00B258B7">
        <w:rPr>
          <w:rFonts w:ascii="TimesNewRomanPS-ItalicMT" w:eastAsia="TimesNewRomanPS-ItalicMT" w:hAnsi="TimesNewRomanPS-ItalicMT"/>
          <w:i/>
          <w:sz w:val="14"/>
        </w:rPr>
        <w:t>zdroje</w:t>
      </w:r>
      <w:r w:rsidRPr="00B258B7">
        <w:rPr>
          <w:rFonts w:ascii="TimesNewRomanPS-ItalicMT" w:eastAsia="TimesNewRomanPS-ItalicMT" w:hAnsi="TimesNewRomanPS-ItalicMT"/>
          <w:i/>
          <w:sz w:val="24"/>
        </w:rPr>
        <w:t xml:space="preserve"> </w:t>
      </w:r>
      <w:r w:rsidRPr="00B258B7">
        <w:rPr>
          <w:rFonts w:ascii="TimesNewRomanPS-ItalicMT" w:eastAsia="TimesNewRomanPS-ItalicMT" w:hAnsi="TimesNewRomanPS-ItalicMT"/>
          <w:i/>
          <w:sz w:val="14"/>
        </w:rPr>
        <w:t>zásobníku</w:t>
      </w:r>
      <w:r w:rsidRPr="00B258B7">
        <w:rPr>
          <w:rFonts w:ascii="OpenSymbol" w:hAnsi="OpenSymbol"/>
          <w:sz w:val="24"/>
        </w:rPr>
        <w:t></w:t>
      </w:r>
      <w:r w:rsidRPr="00B258B7">
        <w:rPr>
          <w:rFonts w:ascii="TimesNewRomanPS-ItalicMT" w:eastAsia="TimesNewRomanPS-ItalicMT" w:hAnsi="TimesNewRomanPS-ItalicMT"/>
          <w:i/>
          <w:sz w:val="24"/>
        </w:rPr>
        <w:t>T</w:t>
      </w:r>
      <w:r w:rsidRPr="00B258B7">
        <w:rPr>
          <w:rFonts w:ascii="TimesNewRomanPS-ItalicMT" w:eastAsia="TimesNewRomanPS-ItalicMT" w:hAnsi="TimesNewRomanPS-ItalicMT"/>
          <w:i/>
          <w:sz w:val="14"/>
        </w:rPr>
        <w:t>rozdíl</w:t>
      </w:r>
      <w:r w:rsidRPr="00B258B7">
        <w:rPr>
          <w:rFonts w:ascii="OpenSymbol" w:hAnsi="OpenSymbol"/>
          <w:sz w:val="24"/>
        </w:rPr>
        <w:t>−</w:t>
      </w:r>
      <w:r w:rsidRPr="00B258B7">
        <w:rPr>
          <w:rFonts w:ascii="TimesNewRomanPSMT" w:eastAsia="TimesNewRomanPSMT" w:hAnsi="TimesNewRomanPSMT"/>
          <w:sz w:val="24"/>
        </w:rPr>
        <w:t>3</w:t>
      </w:r>
    </w:p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t xml:space="preserve">10. </w:t>
      </w:r>
      <w:r w:rsidR="008F4D60">
        <w:rPr>
          <w:rFonts w:eastAsia="Verdana-Bold"/>
        </w:rPr>
        <w:t>ANTY</w:t>
      </w:r>
      <w:r w:rsidRPr="00B258B7">
        <w:rPr>
          <w:rFonts w:eastAsia="Verdana-Bold"/>
        </w:rPr>
        <w:t>-STOP</w:t>
      </w:r>
    </w:p>
    <w:p w:rsidR="00213756" w:rsidRPr="001E0623" w:rsidRDefault="00213756" w:rsidP="000268CB">
      <w:r w:rsidRPr="001E0623">
        <w:t xml:space="preserve">Systém </w:t>
      </w:r>
      <w:r w:rsidR="008F4D60" w:rsidRPr="001E0623">
        <w:t>ANTY</w:t>
      </w:r>
      <w:r w:rsidRPr="001E0623">
        <w:t>-stop spouští čerpadlo na 30 sekund ihned po zapnutí, a poté každých 14dní. Při jeho provozu, na displeji blikají písmena AS.</w:t>
      </w:r>
      <w:r w:rsidR="001E0623" w:rsidRPr="001E0623">
        <w:t xml:space="preserve"> </w:t>
      </w:r>
      <w:r w:rsidRPr="001E0623">
        <w:t>Jestli</w:t>
      </w:r>
      <w:r w:rsidR="001E0623" w:rsidRPr="001E0623">
        <w:t>že</w:t>
      </w:r>
      <w:r w:rsidRPr="001E0623">
        <w:t xml:space="preserve"> v době aktivity systému </w:t>
      </w:r>
      <w:r w:rsidR="008F4D60" w:rsidRPr="001E0623">
        <w:t>ANTY</w:t>
      </w:r>
      <w:r w:rsidRPr="001E0623">
        <w:t xml:space="preserve"> STOP vznikne nouzová situace (přehřátí </w:t>
      </w:r>
      <w:proofErr w:type="spellStart"/>
      <w:r w:rsidRPr="001E0623">
        <w:t>nebopoškození</w:t>
      </w:r>
      <w:proofErr w:type="spellEnd"/>
      <w:r w:rsidRPr="001E0623">
        <w:t xml:space="preserve"> čidla), funkce systému </w:t>
      </w:r>
      <w:r w:rsidR="008F4D60" w:rsidRPr="001E0623">
        <w:t>ANTY</w:t>
      </w:r>
      <w:r w:rsidRPr="001E0623">
        <w:t xml:space="preserve"> STOP bude přerušena.</w:t>
      </w:r>
    </w:p>
    <w:p w:rsidR="00213756" w:rsidRPr="00B258B7" w:rsidRDefault="00213756" w:rsidP="001E0623">
      <w:pPr>
        <w:pStyle w:val="Nadpis2"/>
      </w:pPr>
      <w:r w:rsidRPr="00B258B7">
        <w:rPr>
          <w:rFonts w:eastAsia="Verdana-Bold"/>
        </w:rPr>
        <w:t>11. TYPICKÉ ZÁVADY A ZP</w:t>
      </w:r>
      <w:r w:rsidRPr="00B258B7">
        <w:t>Ů</w:t>
      </w:r>
      <w:r w:rsidRPr="00B258B7">
        <w:rPr>
          <w:rFonts w:eastAsia="Verdana-Bold"/>
        </w:rPr>
        <w:t>SOBY JEJICH ODSTRAN</w:t>
      </w:r>
      <w:r w:rsidRPr="00B258B7">
        <w:t>Ě</w:t>
      </w:r>
      <w:r w:rsidRPr="00B258B7">
        <w:rPr>
          <w:rFonts w:eastAsia="Verdana-Bold"/>
        </w:rPr>
        <w:t>NÍ</w:t>
      </w:r>
    </w:p>
    <w:p w:rsidR="007633DE" w:rsidRPr="00037DFD" w:rsidRDefault="00213756" w:rsidP="00037DFD">
      <w:pPr>
        <w:sectPr w:rsidR="007633DE" w:rsidRPr="00037DFD" w:rsidSect="002137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0623">
        <w:rPr>
          <w:b/>
        </w:rPr>
        <w:t>a) Zařízení nefunguje</w:t>
      </w:r>
      <w:r w:rsidR="001E0623">
        <w:rPr>
          <w:b/>
        </w:rPr>
        <w:br/>
      </w:r>
      <w:r w:rsidRPr="00B258B7">
        <w:rPr>
          <w:rFonts w:eastAsia="Verdana"/>
        </w:rPr>
        <w:t>Spálená pojistka nebo porucha pam</w:t>
      </w:r>
      <w:r w:rsidRPr="00B258B7">
        <w:t>ě</w:t>
      </w:r>
      <w:r w:rsidRPr="00B258B7">
        <w:rPr>
          <w:rFonts w:eastAsia="Verdana"/>
        </w:rPr>
        <w:t xml:space="preserve">ti programu </w:t>
      </w:r>
      <w:r w:rsidRPr="00B258B7">
        <w:t>–</w:t>
      </w:r>
      <w:r w:rsidRPr="00B258B7">
        <w:rPr>
          <w:rFonts w:eastAsia="Verdana"/>
        </w:rPr>
        <w:t xml:space="preserve"> zaslat za</w:t>
      </w:r>
      <w:r w:rsidRPr="00B258B7">
        <w:t>ř</w:t>
      </w:r>
      <w:r w:rsidRPr="00B258B7">
        <w:rPr>
          <w:rFonts w:eastAsia="Verdana"/>
        </w:rPr>
        <w:t>ízení do servisu.</w:t>
      </w:r>
      <w:r w:rsidR="007633DE">
        <w:br/>
      </w:r>
      <w:r w:rsidRPr="001E0623">
        <w:rPr>
          <w:b/>
        </w:rPr>
        <w:t>b) Blikání displeje a symbolu čidla, zobrazuje se nápis „</w:t>
      </w:r>
      <w:proofErr w:type="spellStart"/>
      <w:r w:rsidRPr="001E0623">
        <w:rPr>
          <w:b/>
        </w:rPr>
        <w:t>Sh</w:t>
      </w:r>
      <w:proofErr w:type="spellEnd"/>
      <w:r w:rsidRPr="001E0623">
        <w:rPr>
          <w:b/>
        </w:rPr>
        <w:t>” nebo „OP”</w:t>
      </w:r>
      <w:r w:rsidR="001E0623">
        <w:rPr>
          <w:b/>
        </w:rPr>
        <w:br/>
      </w:r>
      <w:r w:rsidRPr="00B258B7">
        <w:t>Č</w:t>
      </w:r>
      <w:r w:rsidRPr="00B258B7">
        <w:rPr>
          <w:rFonts w:eastAsia="Verdana"/>
        </w:rPr>
        <w:t>idlo je sepnuté (</w:t>
      </w:r>
      <w:proofErr w:type="spellStart"/>
      <w:r w:rsidRPr="00B258B7">
        <w:rPr>
          <w:rFonts w:eastAsia="Verdana"/>
        </w:rPr>
        <w:t>ang</w:t>
      </w:r>
      <w:proofErr w:type="spellEnd"/>
      <w:r w:rsidRPr="00B258B7">
        <w:rPr>
          <w:rFonts w:eastAsia="Verdana"/>
        </w:rPr>
        <w:t xml:space="preserve">. </w:t>
      </w:r>
      <w:proofErr w:type="spellStart"/>
      <w:r w:rsidRPr="00B258B7">
        <w:t>Sh</w:t>
      </w:r>
      <w:r w:rsidRPr="00B258B7">
        <w:rPr>
          <w:rFonts w:eastAsia="Verdana"/>
        </w:rPr>
        <w:t>ort</w:t>
      </w:r>
      <w:proofErr w:type="spellEnd"/>
      <w:r w:rsidRPr="00B258B7">
        <w:rPr>
          <w:rFonts w:eastAsia="Verdana"/>
        </w:rPr>
        <w:t>) nebo rozpojené (</w:t>
      </w:r>
      <w:proofErr w:type="spellStart"/>
      <w:r w:rsidRPr="00B258B7">
        <w:rPr>
          <w:rFonts w:eastAsia="Verdana"/>
        </w:rPr>
        <w:t>ang</w:t>
      </w:r>
      <w:proofErr w:type="spellEnd"/>
      <w:r w:rsidRPr="00B258B7">
        <w:rPr>
          <w:rFonts w:eastAsia="Verdana"/>
        </w:rPr>
        <w:t xml:space="preserve">. </w:t>
      </w:r>
      <w:proofErr w:type="spellStart"/>
      <w:r w:rsidRPr="00B258B7">
        <w:t>OP</w:t>
      </w:r>
      <w:r w:rsidRPr="00B258B7">
        <w:rPr>
          <w:rFonts w:eastAsia="Verdana"/>
        </w:rPr>
        <w:t>en</w:t>
      </w:r>
      <w:proofErr w:type="spellEnd"/>
      <w:r w:rsidRPr="00B258B7">
        <w:rPr>
          <w:rFonts w:eastAsia="Verdana"/>
        </w:rPr>
        <w:t>) - ov</w:t>
      </w:r>
      <w:r w:rsidRPr="00B258B7">
        <w:t>ěř</w:t>
      </w:r>
      <w:r w:rsidRPr="00B258B7">
        <w:rPr>
          <w:rFonts w:eastAsia="Verdana"/>
        </w:rPr>
        <w:t>it vodi</w:t>
      </w:r>
      <w:r w:rsidRPr="00B258B7">
        <w:t>č</w:t>
      </w:r>
      <w:r w:rsidRPr="00B258B7">
        <w:rPr>
          <w:rFonts w:eastAsia="Verdana"/>
        </w:rPr>
        <w:t xml:space="preserve"> </w:t>
      </w:r>
      <w:r w:rsidRPr="00B258B7">
        <w:t>č</w:t>
      </w:r>
      <w:r w:rsidRPr="00B258B7">
        <w:rPr>
          <w:rFonts w:eastAsia="Verdana"/>
        </w:rPr>
        <w:t>idla, jeho</w:t>
      </w:r>
      <w:r w:rsidRPr="00B258B7">
        <w:t>ž</w:t>
      </w:r>
      <w:r w:rsidR="001E0623">
        <w:t xml:space="preserve"> </w:t>
      </w:r>
      <w:r w:rsidRPr="00B258B7">
        <w:rPr>
          <w:rFonts w:eastAsia="Verdana"/>
        </w:rPr>
        <w:t>symbol bliká nebo zaslat za</w:t>
      </w:r>
      <w:r w:rsidRPr="00B258B7">
        <w:t>ř</w:t>
      </w:r>
      <w:r w:rsidRPr="00B258B7">
        <w:rPr>
          <w:rFonts w:eastAsia="Verdana"/>
        </w:rPr>
        <w:t xml:space="preserve">ízení spolu s </w:t>
      </w:r>
      <w:r w:rsidRPr="00B258B7">
        <w:t>č</w:t>
      </w:r>
      <w:r w:rsidRPr="00B258B7">
        <w:rPr>
          <w:rFonts w:eastAsia="Verdana"/>
        </w:rPr>
        <w:t>idlem do servisu.</w:t>
      </w:r>
      <w:r w:rsidR="007633DE">
        <w:br/>
      </w:r>
      <w:r w:rsidRPr="001E0623">
        <w:rPr>
          <w:b/>
        </w:rPr>
        <w:t>c) Nefunguje čerpadlo</w:t>
      </w:r>
      <w:r w:rsidR="001E0623">
        <w:rPr>
          <w:b/>
        </w:rPr>
        <w:br/>
      </w:r>
      <w:r w:rsidRPr="00B258B7">
        <w:rPr>
          <w:rFonts w:eastAsia="Verdana"/>
        </w:rPr>
        <w:t>Za</w:t>
      </w:r>
      <w:r w:rsidRPr="00B258B7">
        <w:t>ř</w:t>
      </w:r>
      <w:r w:rsidRPr="00B258B7">
        <w:rPr>
          <w:rFonts w:eastAsia="Verdana"/>
        </w:rPr>
        <w:t xml:space="preserve">ízení vypnuto - ujistit se, </w:t>
      </w:r>
      <w:r w:rsidRPr="00B258B7">
        <w:t>ž</w:t>
      </w:r>
      <w:r w:rsidRPr="00B258B7">
        <w:rPr>
          <w:rFonts w:eastAsia="Verdana"/>
        </w:rPr>
        <w:t>e p</w:t>
      </w:r>
      <w:r w:rsidRPr="00B258B7">
        <w:t>ř</w:t>
      </w:r>
      <w:r w:rsidRPr="00B258B7">
        <w:rPr>
          <w:rFonts w:eastAsia="Verdana"/>
        </w:rPr>
        <w:t xml:space="preserve">íslušné symboly na displeji jsou </w:t>
      </w:r>
      <w:proofErr w:type="gramStart"/>
      <w:r w:rsidRPr="00B258B7">
        <w:rPr>
          <w:rFonts w:eastAsia="Verdana"/>
        </w:rPr>
        <w:t>viditelné.Jestli</w:t>
      </w:r>
      <w:proofErr w:type="gramEnd"/>
      <w:r w:rsidRPr="00B258B7">
        <w:rPr>
          <w:rFonts w:eastAsia="Verdana"/>
        </w:rPr>
        <w:t xml:space="preserve"> ne - ov</w:t>
      </w:r>
      <w:r w:rsidRPr="00B258B7">
        <w:t>ěř</w:t>
      </w:r>
      <w:r w:rsidRPr="00B258B7">
        <w:rPr>
          <w:rFonts w:eastAsia="Verdana"/>
        </w:rPr>
        <w:t>it nastavení. Vrátit tovární nastavení (</w:t>
      </w:r>
      <w:proofErr w:type="spellStart"/>
      <w:r w:rsidRPr="00B258B7">
        <w:rPr>
          <w:rFonts w:eastAsia="Verdana"/>
        </w:rPr>
        <w:t>kapit</w:t>
      </w:r>
      <w:proofErr w:type="spellEnd"/>
      <w:r w:rsidR="007633DE">
        <w:rPr>
          <w:rFonts w:eastAsia="Verdana"/>
        </w:rPr>
        <w:t>.</w:t>
      </w:r>
      <w:r w:rsidRPr="00B258B7">
        <w:rPr>
          <w:rFonts w:eastAsia="Verdana"/>
        </w:rPr>
        <w:t xml:space="preserve"> 7.)</w:t>
      </w:r>
      <w:r w:rsidR="001E0623">
        <w:rPr>
          <w:rFonts w:eastAsia="Verdana"/>
        </w:rPr>
        <w:br/>
      </w:r>
      <w:r w:rsidRPr="00B258B7">
        <w:rPr>
          <w:rFonts w:eastAsia="Verdana"/>
        </w:rPr>
        <w:t>Chyba p</w:t>
      </w:r>
      <w:r w:rsidRPr="00B258B7">
        <w:t>ř</w:t>
      </w:r>
      <w:r w:rsidRPr="00B258B7">
        <w:rPr>
          <w:rFonts w:eastAsia="Verdana"/>
        </w:rPr>
        <w:t>ipojení - ov</w:t>
      </w:r>
      <w:r w:rsidRPr="00B258B7">
        <w:t>ěř</w:t>
      </w:r>
      <w:r w:rsidRPr="00B258B7">
        <w:rPr>
          <w:rFonts w:eastAsia="Verdana"/>
        </w:rPr>
        <w:t>it.</w:t>
      </w:r>
      <w:r w:rsidR="007633DE">
        <w:br/>
      </w:r>
      <w:r w:rsidRPr="001E0623">
        <w:rPr>
          <w:b/>
        </w:rPr>
        <w:t>d) Kolečko funguje chaoticky</w:t>
      </w:r>
      <w:r w:rsidR="001E0623">
        <w:rPr>
          <w:b/>
        </w:rPr>
        <w:br/>
      </w:r>
      <w:r w:rsidRPr="00B258B7">
        <w:rPr>
          <w:rFonts w:eastAsia="Verdana"/>
        </w:rPr>
        <w:t xml:space="preserve">Poškození </w:t>
      </w:r>
      <w:proofErr w:type="spellStart"/>
      <w:r w:rsidRPr="00B258B7">
        <w:rPr>
          <w:rFonts w:eastAsia="Verdana"/>
        </w:rPr>
        <w:t>impulzátoru</w:t>
      </w:r>
      <w:proofErr w:type="spellEnd"/>
      <w:r w:rsidRPr="00B258B7">
        <w:rPr>
          <w:rFonts w:eastAsia="Verdana"/>
        </w:rPr>
        <w:t xml:space="preserve"> </w:t>
      </w:r>
      <w:r w:rsidRPr="00B258B7">
        <w:t>–</w:t>
      </w:r>
      <w:r w:rsidRPr="00B258B7">
        <w:rPr>
          <w:rFonts w:eastAsia="Verdana"/>
        </w:rPr>
        <w:t xml:space="preserve"> zaslat za</w:t>
      </w:r>
      <w:r w:rsidRPr="00B258B7">
        <w:t>ř</w:t>
      </w:r>
      <w:r w:rsidRPr="00B258B7">
        <w:rPr>
          <w:rFonts w:eastAsia="Verdana"/>
        </w:rPr>
        <w:t>ízení do servisu.</w:t>
      </w:r>
    </w:p>
    <w:p w:rsidR="000268CB" w:rsidRPr="00E35441" w:rsidRDefault="000268CB" w:rsidP="000268CB">
      <w:pPr>
        <w:pStyle w:val="Nadpis2"/>
      </w:pPr>
      <w:r w:rsidRPr="00E35441">
        <w:rPr>
          <w:rFonts w:eastAsia="Verdana-Bold"/>
        </w:rPr>
        <w:lastRenderedPageBreak/>
        <w:t>12. NORMY A CERTIFIKÁTY</w:t>
      </w:r>
    </w:p>
    <w:p w:rsidR="000268CB" w:rsidRPr="00B13848" w:rsidRDefault="00DB4D32" w:rsidP="000268CB">
      <w:r>
        <w:t>Termostat</w:t>
      </w:r>
      <w:r>
        <w:rPr>
          <w:rFonts w:ascii="Verdana-Bold" w:eastAsia="Verdana-Bold" w:hAnsi="Verdana-Bold"/>
          <w:b/>
        </w:rPr>
        <w:t xml:space="preserve"> </w:t>
      </w:r>
      <w:r w:rsidR="00676A68">
        <w:rPr>
          <w:rFonts w:ascii="Verdana-Bold" w:eastAsia="Verdana-Bold" w:hAnsi="Verdana-Bold"/>
          <w:b/>
        </w:rPr>
        <w:t>TC</w:t>
      </w:r>
      <w:r w:rsidR="000268CB" w:rsidRPr="00B13848">
        <w:rPr>
          <w:rFonts w:ascii="Verdana-Bold" w:eastAsia="Verdana-Bold" w:hAnsi="Verdana-Bold"/>
          <w:b/>
        </w:rPr>
        <w:t xml:space="preserve"> 11</w:t>
      </w:r>
      <w:r w:rsidR="000268CB">
        <w:rPr>
          <w:rFonts w:ascii="Verdana-Bold" w:eastAsia="Verdana-Bold" w:hAnsi="Verdana-Bold"/>
          <w:b/>
        </w:rPr>
        <w:t>B</w:t>
      </w:r>
      <w:r w:rsidR="000268CB" w:rsidRPr="00B13848">
        <w:rPr>
          <w:rFonts w:ascii="Verdana-Bold" w:eastAsia="Verdana-Bold" w:hAnsi="Verdana-Bold"/>
          <w:b/>
        </w:rPr>
        <w:t xml:space="preserve"> </w:t>
      </w:r>
      <w:r w:rsidR="000268CB" w:rsidRPr="00B13848">
        <w:t>splňuje směrnice EU: EMC a LVD.</w:t>
      </w:r>
    </w:p>
    <w:p w:rsidR="000268CB" w:rsidRPr="00E35441" w:rsidRDefault="000268CB" w:rsidP="000268CB">
      <w:pPr>
        <w:pStyle w:val="Nadpis2"/>
      </w:pPr>
      <w:r w:rsidRPr="00E35441">
        <w:rPr>
          <w:rFonts w:eastAsia="Verdana-Bold"/>
        </w:rPr>
        <w:t>13. TECHNICKÁ DATA</w:t>
      </w:r>
    </w:p>
    <w:p w:rsidR="000268CB" w:rsidRPr="00B13848" w:rsidRDefault="000A7B10" w:rsidP="000268CB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1313815</wp:posOffset>
            </wp:positionV>
            <wp:extent cx="2075815" cy="2308225"/>
            <wp:effectExtent l="19050" t="0" r="635" b="0"/>
            <wp:wrapTight wrapText="left">
              <wp:wrapPolygon edited="0">
                <wp:start x="-198" y="0"/>
                <wp:lineTo x="-198" y="21392"/>
                <wp:lineTo x="21607" y="21392"/>
                <wp:lineTo x="21607" y="0"/>
                <wp:lineTo x="-198" y="0"/>
              </wp:wrapPolygon>
            </wp:wrapTight>
            <wp:docPr id="5" name="obrázek 2" descr="\\Thermos\e\PRODUKTY\EUROTEMP\017 - EUROTEMP 11\E11B\obrázky_návo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hermos\e\PRODUKTY\EUROTEMP\017 - EUROTEMP 11\E11B\obrázky_návod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07E92">
        <w:rPr>
          <w:noProof/>
          <w:lang w:eastAsia="cs-CZ"/>
        </w:rPr>
        <w:pict>
          <v:roundrect id="AutoShape 2" o:spid="_x0000_s1026" style="position:absolute;margin-left:298.5pt;margin-top:459pt;width:197.25pt;height:262.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" filled="f" fillcolor="black" strokecolor="#36f" strokeweight="1.5pt">
            <v:shadow color="#f79646" opacity=".5" offset="-15pt,0"/>
            <v:textbox inset="21.6pt,21.6pt,21.6pt,21.6pt">
              <w:txbxContent>
                <w:p w:rsidR="00037DFD" w:rsidRPr="00E3307C" w:rsidRDefault="00037DFD" w:rsidP="00037DF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685925" cy="947847"/>
                        <wp:effectExtent l="19050" t="0" r="9525" b="0"/>
                        <wp:docPr id="9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947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7DFD" w:rsidRDefault="00037DFD" w:rsidP="00037DFD">
                  <w:pPr>
                    <w:rPr>
                      <w:color w:val="4F81BD"/>
                      <w:sz w:val="16"/>
                      <w:szCs w:val="16"/>
                    </w:rPr>
                  </w:pPr>
                  <w:r w:rsidRPr="00037DFD">
                    <w:rPr>
                      <w:color w:val="4F81BD"/>
                      <w:sz w:val="16"/>
                      <w:szCs w:val="16"/>
                    </w:rPr>
                    <w:t>Thermo-control CZ s.r.o.</w:t>
                  </w:r>
                  <w:r w:rsidRPr="00037DFD">
                    <w:rPr>
                      <w:color w:val="4F81BD"/>
                      <w:sz w:val="16"/>
                      <w:szCs w:val="16"/>
                    </w:rPr>
                    <w:br/>
                    <w:t>Ječná 29a</w:t>
                  </w:r>
                  <w:r w:rsidRPr="00037DFD">
                    <w:rPr>
                      <w:color w:val="4F81BD"/>
                      <w:sz w:val="16"/>
                      <w:szCs w:val="16"/>
                    </w:rPr>
                    <w:br/>
                    <w:t>621 00 Brno</w:t>
                  </w:r>
                </w:p>
                <w:p w:rsidR="00037DFD" w:rsidRPr="00037DFD" w:rsidRDefault="00037DFD" w:rsidP="00037DFD">
                  <w:pPr>
                    <w:rPr>
                      <w:color w:val="4F81BD"/>
                      <w:sz w:val="16"/>
                      <w:szCs w:val="16"/>
                    </w:rPr>
                  </w:pPr>
                  <w:r w:rsidRPr="00037DFD">
                    <w:rPr>
                      <w:color w:val="4F81BD"/>
                      <w:sz w:val="16"/>
                      <w:szCs w:val="16"/>
                    </w:rPr>
                    <w:t xml:space="preserve">Tel./Fax: +420 532 150 355  </w:t>
                  </w:r>
                  <w:r w:rsidRPr="00037DFD">
                    <w:rPr>
                      <w:color w:val="4F81BD"/>
                      <w:sz w:val="16"/>
                      <w:szCs w:val="16"/>
                    </w:rPr>
                    <w:br/>
                    <w:t>Mob.: +420 775 054 509</w:t>
                  </w:r>
                </w:p>
                <w:p w:rsidR="00037DFD" w:rsidRPr="00037DFD" w:rsidRDefault="00037DFD" w:rsidP="00037DFD">
                  <w:pPr>
                    <w:rPr>
                      <w:color w:val="4F81BD"/>
                      <w:sz w:val="16"/>
                      <w:szCs w:val="16"/>
                    </w:rPr>
                  </w:pPr>
                  <w:r w:rsidRPr="00037DFD">
                    <w:rPr>
                      <w:color w:val="4F81BD"/>
                      <w:sz w:val="16"/>
                      <w:szCs w:val="16"/>
                    </w:rPr>
                    <w:t xml:space="preserve">Web: </w:t>
                  </w:r>
                  <w:hyperlink r:id="rId12" w:history="1">
                    <w:r w:rsidRPr="00037DFD">
                      <w:rPr>
                        <w:rStyle w:val="Hypertextovodkaz"/>
                        <w:sz w:val="16"/>
                        <w:szCs w:val="16"/>
                      </w:rPr>
                      <w:t>www.thermo-control.cz</w:t>
                    </w:r>
                  </w:hyperlink>
                  <w:r w:rsidRPr="00037DFD">
                    <w:rPr>
                      <w:color w:val="4F81BD"/>
                      <w:sz w:val="16"/>
                      <w:szCs w:val="16"/>
                    </w:rPr>
                    <w:br/>
                    <w:t xml:space="preserve">Email: </w:t>
                  </w:r>
                  <w:hyperlink r:id="rId13" w:history="1">
                    <w:r w:rsidRPr="00037DFD">
                      <w:rPr>
                        <w:rStyle w:val="Hypertextovodkaz"/>
                        <w:sz w:val="16"/>
                        <w:szCs w:val="16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0268CB" w:rsidRPr="00B13848">
        <w:t>a) napájecí napětí: 230 V/50 Hz</w:t>
      </w:r>
      <w:r w:rsidR="000268CB">
        <w:br/>
      </w:r>
      <w:r w:rsidR="000268CB" w:rsidRPr="00B13848">
        <w:t>b) odběr proudu: max. 7 mA (1,6 W)</w:t>
      </w:r>
      <w:r w:rsidR="000268CB">
        <w:br/>
      </w:r>
      <w:r w:rsidR="000268CB" w:rsidRPr="00B13848">
        <w:t>c) maximální zátěž: 3A</w:t>
      </w:r>
      <w:r w:rsidR="000268CB">
        <w:br/>
      </w:r>
      <w:r w:rsidR="000268CB" w:rsidRPr="00B13848">
        <w:t>d) délka vodičů:</w:t>
      </w:r>
      <w:r w:rsidR="000268CB">
        <w:br/>
      </w:r>
      <w:r w:rsidR="000268CB" w:rsidRPr="00B13848">
        <w:rPr>
          <w:rFonts w:ascii="OpenSymbol" w:eastAsia="OpenSymbol" w:hAnsi="OpenSymbol"/>
        </w:rPr>
        <w:t xml:space="preserve">• </w:t>
      </w:r>
      <w:r w:rsidR="000268CB" w:rsidRPr="00B13848">
        <w:t xml:space="preserve">šňůra napájející </w:t>
      </w:r>
      <w:r w:rsidR="00D527D5">
        <w:t>termostat</w:t>
      </w:r>
      <w:r w:rsidR="000268CB" w:rsidRPr="00B13848">
        <w:t>: 1,5 m,</w:t>
      </w:r>
      <w:r w:rsidR="000268CB">
        <w:br/>
      </w:r>
      <w:r w:rsidR="000268CB" w:rsidRPr="00B13848">
        <w:rPr>
          <w:rFonts w:ascii="OpenSymbol" w:eastAsia="OpenSymbol" w:hAnsi="OpenSymbol"/>
        </w:rPr>
        <w:t xml:space="preserve">• </w:t>
      </w:r>
      <w:r w:rsidR="000268CB" w:rsidRPr="00B13848">
        <w:t>šňůra napájející čerpadlo TUV: 1,5 m,</w:t>
      </w:r>
      <w:r w:rsidR="000268CB">
        <w:br/>
      </w:r>
      <w:r w:rsidR="000268CB" w:rsidRPr="00B13848">
        <w:rPr>
          <w:rFonts w:ascii="OpenSymbol" w:eastAsia="OpenSymbol" w:hAnsi="OpenSymbol"/>
        </w:rPr>
        <w:t xml:space="preserve">• </w:t>
      </w:r>
      <w:r w:rsidR="000268CB" w:rsidRPr="00B13848">
        <w:t>čidlo teploty zásobníku: 5 m,</w:t>
      </w:r>
      <w:r w:rsidR="000268CB">
        <w:br/>
      </w:r>
      <w:r w:rsidR="000268CB" w:rsidRPr="00B13848">
        <w:rPr>
          <w:rFonts w:ascii="OpenSymbol" w:eastAsia="OpenSymbol" w:hAnsi="OpenSymbol"/>
        </w:rPr>
        <w:t xml:space="preserve">• </w:t>
      </w:r>
      <w:r w:rsidR="000268CB" w:rsidRPr="00B13848">
        <w:t>čidlo teploty kotle: 1,5 m,</w:t>
      </w:r>
      <w:r w:rsidR="000268CB">
        <w:br/>
      </w:r>
      <w:r w:rsidR="000268CB" w:rsidRPr="00B13848">
        <w:t>e) rozměry (šíř. x výš. x hl.): 150 x 90 x 54 mm</w:t>
      </w:r>
    </w:p>
    <w:p w:rsidR="000268CB" w:rsidRPr="00E35441" w:rsidRDefault="000268CB" w:rsidP="000268CB">
      <w:pPr>
        <w:pStyle w:val="Nadpis2"/>
      </w:pPr>
      <w:r w:rsidRPr="00E35441">
        <w:rPr>
          <w:rFonts w:eastAsia="Verdana-Bold"/>
        </w:rPr>
        <w:lastRenderedPageBreak/>
        <w:t>14. SLO</w:t>
      </w:r>
      <w:r w:rsidRPr="00E35441">
        <w:t>Ž</w:t>
      </w:r>
      <w:r w:rsidRPr="00E35441">
        <w:rPr>
          <w:rFonts w:eastAsia="Verdana-Bold"/>
        </w:rPr>
        <w:t>ENÍ SOUPRAVY</w:t>
      </w:r>
    </w:p>
    <w:p w:rsidR="000268CB" w:rsidRPr="00B13848" w:rsidRDefault="000268CB" w:rsidP="000268CB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B13848">
        <w:rPr>
          <w:rFonts w:eastAsia="Verdana"/>
          <w:sz w:val="14"/>
        </w:rPr>
        <w:t xml:space="preserve">a) </w:t>
      </w:r>
      <w:r w:rsidR="00D527D5">
        <w:rPr>
          <w:rFonts w:eastAsia="Verdana"/>
          <w:sz w:val="14"/>
        </w:rPr>
        <w:t>termostat</w:t>
      </w:r>
      <w:r w:rsidRPr="00B13848">
        <w:rPr>
          <w:rFonts w:eastAsia="Verdana"/>
          <w:sz w:val="14"/>
        </w:rPr>
        <w:t xml:space="preserve"> se 2 </w:t>
      </w:r>
      <w:r w:rsidRPr="00B13848">
        <w:rPr>
          <w:sz w:val="14"/>
        </w:rPr>
        <w:t>č</w:t>
      </w:r>
      <w:r w:rsidRPr="00B13848">
        <w:rPr>
          <w:rFonts w:eastAsia="Verdana"/>
          <w:sz w:val="14"/>
        </w:rPr>
        <w:t>idly teploty</w:t>
      </w:r>
    </w:p>
    <w:p w:rsidR="000268CB" w:rsidRPr="00B13848" w:rsidRDefault="000268CB" w:rsidP="000268CB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B13848">
        <w:rPr>
          <w:rFonts w:eastAsia="Verdana"/>
          <w:sz w:val="14"/>
        </w:rPr>
        <w:t xml:space="preserve">b) pásky </w:t>
      </w:r>
      <w:r w:rsidRPr="00B13848">
        <w:rPr>
          <w:sz w:val="14"/>
        </w:rPr>
        <w:t>č</w:t>
      </w:r>
      <w:r w:rsidRPr="00B13848">
        <w:rPr>
          <w:rFonts w:eastAsia="Verdana"/>
          <w:sz w:val="14"/>
        </w:rPr>
        <w:t>idel</w:t>
      </w:r>
    </w:p>
    <w:p w:rsidR="000268CB" w:rsidRPr="00B13848" w:rsidRDefault="000268CB" w:rsidP="000268CB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B13848">
        <w:rPr>
          <w:rFonts w:eastAsia="Verdana"/>
          <w:sz w:val="14"/>
        </w:rPr>
        <w:t>c) hmo</w:t>
      </w:r>
      <w:r w:rsidRPr="00B13848">
        <w:rPr>
          <w:sz w:val="14"/>
        </w:rPr>
        <w:t>ž</w:t>
      </w:r>
      <w:r w:rsidRPr="00B13848">
        <w:rPr>
          <w:rFonts w:eastAsia="Verdana"/>
          <w:sz w:val="14"/>
        </w:rPr>
        <w:t>dinky</w:t>
      </w:r>
    </w:p>
    <w:p w:rsidR="000268CB" w:rsidRPr="00B13848" w:rsidRDefault="000268CB" w:rsidP="000268CB">
      <w:pPr>
        <w:autoSpaceDE w:val="0"/>
        <w:autoSpaceDN w:val="0"/>
        <w:adjustRightInd w:val="0"/>
        <w:spacing w:after="0" w:line="240" w:lineRule="auto"/>
        <w:rPr>
          <w:sz w:val="14"/>
        </w:rPr>
      </w:pPr>
      <w:r w:rsidRPr="00B13848">
        <w:rPr>
          <w:rFonts w:eastAsia="Verdana"/>
          <w:sz w:val="14"/>
        </w:rPr>
        <w:t>d) návod</w:t>
      </w:r>
    </w:p>
    <w:p w:rsidR="007633DE" w:rsidRPr="00037DFD" w:rsidRDefault="000268CB" w:rsidP="00037DFD">
      <w:pPr>
        <w:rPr>
          <w:rFonts w:eastAsia="Verdana"/>
          <w:sz w:val="14"/>
        </w:rPr>
        <w:sectPr w:rsidR="007633DE" w:rsidRPr="00037DFD" w:rsidSect="00037D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13848">
        <w:rPr>
          <w:rFonts w:eastAsia="Verdana"/>
          <w:sz w:val="14"/>
        </w:rPr>
        <w:t>e) upev</w:t>
      </w:r>
      <w:r w:rsidRPr="00B13848">
        <w:rPr>
          <w:sz w:val="14"/>
        </w:rPr>
        <w:t>ň</w:t>
      </w:r>
      <w:r w:rsidRPr="00B13848">
        <w:rPr>
          <w:rFonts w:eastAsia="Verdana"/>
          <w:sz w:val="14"/>
        </w:rPr>
        <w:t>ovací šablona</w:t>
      </w:r>
    </w:p>
    <w:p w:rsidR="000268CB" w:rsidRPr="00E35441" w:rsidRDefault="000268CB" w:rsidP="000268CB">
      <w:pPr>
        <w:pStyle w:val="Nadpis2"/>
      </w:pPr>
      <w:r w:rsidRPr="00E35441">
        <w:rPr>
          <w:rFonts w:eastAsia="Verdana-Bold"/>
        </w:rPr>
        <w:lastRenderedPageBreak/>
        <w:t>15. SCHÉMA ZAPOJENÍ</w:t>
      </w:r>
    </w:p>
    <w:p w:rsidR="000268CB" w:rsidRDefault="000268CB" w:rsidP="001E0623">
      <w:r w:rsidRPr="00AC41BC">
        <w:t>Uvedené schéma je zjednodušené a neobsahuje všechny součásti</w:t>
      </w:r>
      <w:r w:rsidR="00037DFD">
        <w:br/>
      </w:r>
      <w:r w:rsidRPr="00AC41BC">
        <w:t xml:space="preserve"> potřebné ke správné práci systému.</w:t>
      </w:r>
      <w:r w:rsidR="00037DFD">
        <w:br/>
      </w:r>
      <w:r w:rsidR="00DB4D32">
        <w:t>1. Termostat</w:t>
      </w:r>
      <w:r w:rsidR="00DB4D32">
        <w:rPr>
          <w:rFonts w:eastAsia="Verdana-Bold"/>
        </w:rPr>
        <w:t xml:space="preserve"> </w:t>
      </w:r>
      <w:r w:rsidR="00676A68">
        <w:rPr>
          <w:rFonts w:eastAsia="Verdana-Bold"/>
        </w:rPr>
        <w:t>TC</w:t>
      </w:r>
      <w:r w:rsidR="007633DE">
        <w:rPr>
          <w:rFonts w:eastAsia="Verdana-Bold"/>
        </w:rPr>
        <w:t xml:space="preserve"> 11B</w:t>
      </w:r>
      <w:r w:rsidR="007633DE">
        <w:rPr>
          <w:rFonts w:eastAsia="Verdana-Bold"/>
        </w:rPr>
        <w:br/>
      </w:r>
      <w:r w:rsidR="007633DE" w:rsidRPr="00AC41BC">
        <w:t>2. Čidlo teploty zásobníku TUV</w:t>
      </w:r>
      <w:r w:rsidR="007633DE">
        <w:br/>
      </w:r>
      <w:r w:rsidR="007633DE" w:rsidRPr="00AC41BC">
        <w:t>3. Zásobník TUV</w:t>
      </w:r>
      <w:r w:rsidR="007633DE">
        <w:br/>
      </w:r>
      <w:r w:rsidR="007633DE" w:rsidRPr="00AC41BC">
        <w:t>4. Čerpadlo napájení zásobníku TUV</w:t>
      </w:r>
      <w:r w:rsidR="007633DE">
        <w:br/>
      </w:r>
      <w:r w:rsidR="007633DE" w:rsidRPr="00AC41BC">
        <w:t>5. Kotel ÚT</w:t>
      </w:r>
      <w:r w:rsidR="007633DE">
        <w:br/>
      </w:r>
      <w:r w:rsidR="007633DE" w:rsidRPr="00AC41BC">
        <w:t>6. Čidlo teploty ÚT</w:t>
      </w:r>
      <w:r w:rsidR="007633DE">
        <w:br/>
      </w:r>
      <w:r w:rsidR="007633DE" w:rsidRPr="00AC41BC">
        <w:t>7. Čerpadlo ÚT</w:t>
      </w:r>
      <w:r w:rsidR="007633DE">
        <w:br/>
      </w:r>
      <w:r w:rsidR="007633DE" w:rsidRPr="00AC41BC">
        <w:t>8. Spotřebič tepla - topné těleso</w:t>
      </w:r>
    </w:p>
    <w:p w:rsidR="008D1449" w:rsidRPr="00E35441" w:rsidRDefault="008D1449" w:rsidP="008D1449">
      <w:pPr>
        <w:pStyle w:val="Nadpis2"/>
      </w:pPr>
      <w:r w:rsidRPr="00E35441">
        <w:rPr>
          <w:rFonts w:eastAsia="Verdana-Bold"/>
        </w:rPr>
        <w:t>1</w:t>
      </w:r>
      <w:r>
        <w:rPr>
          <w:rFonts w:eastAsia="Verdana-Bold"/>
        </w:rPr>
        <w:t>6</w:t>
      </w:r>
      <w:r w:rsidRPr="00E35441">
        <w:rPr>
          <w:rFonts w:eastAsia="Verdana-Bold"/>
        </w:rPr>
        <w:t xml:space="preserve">. </w:t>
      </w:r>
      <w:r>
        <w:rPr>
          <w:rFonts w:eastAsia="Verdana-Bold"/>
        </w:rPr>
        <w:t>ZÁRUČNÍ LIST</w:t>
      </w:r>
    </w:p>
    <w:p w:rsidR="008D1449" w:rsidRPr="008D1449" w:rsidRDefault="008D1449" w:rsidP="008D1449">
      <w:pPr>
        <w:rPr>
          <w:szCs w:val="15"/>
        </w:rPr>
      </w:pPr>
      <w:r w:rsidRPr="008D1449">
        <w:rPr>
          <w:szCs w:val="15"/>
        </w:rPr>
        <w:t>Datum prodeje:</w:t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</w:r>
      <w:r>
        <w:rPr>
          <w:szCs w:val="15"/>
        </w:rPr>
        <w:tab/>
        <w:t>Razítko prodejce:</w:t>
      </w:r>
    </w:p>
    <w:p w:rsidR="008D1449" w:rsidRPr="00B258B7" w:rsidRDefault="008D1449" w:rsidP="001E0623"/>
    <w:sectPr w:rsidR="008D1449" w:rsidRPr="00B258B7" w:rsidSect="00037DF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CRA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357"/>
    <w:multiLevelType w:val="hybridMultilevel"/>
    <w:tmpl w:val="E6F26AA4"/>
    <w:lvl w:ilvl="0" w:tplc="6D4A2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4F3"/>
    <w:rsid w:val="000268CB"/>
    <w:rsid w:val="00037DFD"/>
    <w:rsid w:val="00080F57"/>
    <w:rsid w:val="000A7B10"/>
    <w:rsid w:val="000C79C9"/>
    <w:rsid w:val="00164302"/>
    <w:rsid w:val="001A7D8D"/>
    <w:rsid w:val="001E0623"/>
    <w:rsid w:val="00213756"/>
    <w:rsid w:val="00407E92"/>
    <w:rsid w:val="00425C6A"/>
    <w:rsid w:val="00676A68"/>
    <w:rsid w:val="007633DE"/>
    <w:rsid w:val="008D1449"/>
    <w:rsid w:val="008F4D60"/>
    <w:rsid w:val="009604F3"/>
    <w:rsid w:val="009A198A"/>
    <w:rsid w:val="00A11547"/>
    <w:rsid w:val="00AE02C9"/>
    <w:rsid w:val="00B258B7"/>
    <w:rsid w:val="00BA1B3B"/>
    <w:rsid w:val="00BC7F02"/>
    <w:rsid w:val="00D527D5"/>
    <w:rsid w:val="00D970DF"/>
    <w:rsid w:val="00DB4D32"/>
    <w:rsid w:val="00DF4DC7"/>
    <w:rsid w:val="00EC743C"/>
    <w:rsid w:val="00F3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60"/>
    <w:pPr>
      <w:spacing w:after="200" w:line="276" w:lineRule="auto"/>
    </w:pPr>
    <w:rPr>
      <w:rFonts w:ascii="Verdana" w:hAnsi="Verdana"/>
      <w:sz w:val="15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D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4F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F4D60"/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Bezmezer">
    <w:name w:val="No Spacing"/>
    <w:uiPriority w:val="1"/>
    <w:qFormat/>
    <w:rsid w:val="00AE02C9"/>
    <w:rPr>
      <w:rFonts w:ascii="Verdana" w:hAnsi="Verdana"/>
      <w:sz w:val="15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68CB"/>
    <w:rPr>
      <w:rFonts w:asciiTheme="majorHAnsi" w:eastAsiaTheme="majorEastAsia" w:hAnsiTheme="majorHAnsi" w:cstheme="majorBidi"/>
      <w:b/>
      <w:bCs/>
      <w:color w:val="4F81BD" w:themeColor="accent1"/>
      <w:sz w:val="15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037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60"/>
    <w:pPr>
      <w:spacing w:after="200" w:line="276" w:lineRule="auto"/>
    </w:pPr>
    <w:rPr>
      <w:rFonts w:ascii="Verdana" w:hAnsi="Verdana"/>
      <w:sz w:val="15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D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4F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F4D60"/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Bezmezer">
    <w:name w:val="No Spacing"/>
    <w:uiPriority w:val="1"/>
    <w:qFormat/>
    <w:rsid w:val="00AE02C9"/>
    <w:rPr>
      <w:rFonts w:ascii="Verdana" w:hAnsi="Verdana"/>
      <w:sz w:val="15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68CB"/>
    <w:rPr>
      <w:rFonts w:asciiTheme="majorHAnsi" w:eastAsiaTheme="majorEastAsia" w:hAnsiTheme="majorHAnsi" w:cstheme="majorBidi"/>
      <w:b/>
      <w:bCs/>
      <w:color w:val="4F81BD" w:themeColor="accent1"/>
      <w:sz w:val="15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037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bchod@thermo-contr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hermo-control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Thermo-control CZ</dc:creator>
  <cp:lastModifiedBy>HONZA</cp:lastModifiedBy>
  <cp:revision>7</cp:revision>
  <cp:lastPrinted>2010-10-12T13:25:00Z</cp:lastPrinted>
  <dcterms:created xsi:type="dcterms:W3CDTF">2011-11-15T11:54:00Z</dcterms:created>
  <dcterms:modified xsi:type="dcterms:W3CDTF">2011-11-25T08:43:00Z</dcterms:modified>
</cp:coreProperties>
</file>